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CA" w:rsidRPr="00B87D33" w:rsidRDefault="0058059F" w:rsidP="00BA1DEA">
      <w:bookmarkStart w:id="0" w:name="_GoBack"/>
      <w:bookmarkEnd w:id="0"/>
      <w:r w:rsidRPr="0058059F">
        <w:rPr>
          <w:noProof/>
        </w:rPr>
        <w:drawing>
          <wp:anchor distT="0" distB="0" distL="114300" distR="114300" simplePos="0" relativeHeight="251657216" behindDoc="1" locked="0" layoutInCell="1" allowOverlap="1" wp14:anchorId="16225300" wp14:editId="3DD6F2E7">
            <wp:simplePos x="0" y="0"/>
            <wp:positionH relativeFrom="page">
              <wp:posOffset>5501005</wp:posOffset>
            </wp:positionH>
            <wp:positionV relativeFrom="page">
              <wp:posOffset>184150</wp:posOffset>
            </wp:positionV>
            <wp:extent cx="1799590" cy="1799590"/>
            <wp:effectExtent l="0" t="0" r="0" b="0"/>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page">
              <wp14:pctWidth>0</wp14:pctWidth>
            </wp14:sizeRelH>
            <wp14:sizeRelV relativeFrom="page">
              <wp14:pctHeight>0</wp14:pctHeight>
            </wp14:sizeRelV>
          </wp:anchor>
        </w:drawing>
      </w:r>
      <w:r w:rsidRPr="0058059F">
        <w:rPr>
          <w:noProof/>
        </w:rPr>
        <w:drawing>
          <wp:anchor distT="0" distB="0" distL="114300" distR="114300" simplePos="0" relativeHeight="251715584" behindDoc="1" locked="0" layoutInCell="1" allowOverlap="1" wp14:anchorId="6BBDF108" wp14:editId="70D4A7AE">
            <wp:simplePos x="0" y="0"/>
            <wp:positionH relativeFrom="page">
              <wp:posOffset>6017260</wp:posOffset>
            </wp:positionH>
            <wp:positionV relativeFrom="page">
              <wp:posOffset>767080</wp:posOffset>
            </wp:positionV>
            <wp:extent cx="766763" cy="633730"/>
            <wp:effectExtent l="0" t="0" r="0" b="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9" cstate="print">
                      <a:extLst>
                        <a:ext uri="{28A0092B-C50C-407E-A947-70E740481C1C}">
                          <a14:useLocalDpi xmlns:a14="http://schemas.microsoft.com/office/drawing/2010/main" val="0"/>
                        </a:ext>
                      </a:extLst>
                    </a:blip>
                    <a:srcRect l="29029" t="31984" r="28287" b="31897"/>
                    <a:stretch/>
                  </pic:blipFill>
                  <pic:spPr bwMode="auto">
                    <a:xfrm>
                      <a:off x="0" y="0"/>
                      <a:ext cx="766763" cy="633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9776" behindDoc="0" locked="1" layoutInCell="1" allowOverlap="1">
                <wp:simplePos x="0" y="0"/>
                <wp:positionH relativeFrom="page">
                  <wp:posOffset>3599815</wp:posOffset>
                </wp:positionH>
                <wp:positionV relativeFrom="page">
                  <wp:posOffset>10068559</wp:posOffset>
                </wp:positionV>
                <wp:extent cx="3959860" cy="0"/>
                <wp:effectExtent l="0" t="38100" r="40640" b="3810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762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9B5AB" id="Line 17"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83.45pt,792.8pt" to="595.25pt,7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" strokecolor="#969696" strokeweight="6pt">
                <w10:wrap anchorx="page" anchory="page"/>
                <w10:anchorlock/>
              </v:lin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page">
                  <wp:posOffset>3600450</wp:posOffset>
                </wp:positionH>
                <wp:positionV relativeFrom="page">
                  <wp:posOffset>9148445</wp:posOffset>
                </wp:positionV>
                <wp:extent cx="3959860" cy="928370"/>
                <wp:effectExtent l="0" t="4445" r="2540" b="63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92837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FF8A00"/>
                              </a:solidFill>
                              <a:miter lim="800000"/>
                              <a:headEnd/>
                              <a:tailEnd/>
                            </a14:hiddenLine>
                          </a:ext>
                        </a:extLst>
                      </wps:spPr>
                      <wps:txbx>
                        <w:txbxContent>
                          <w:p w:rsidR="000C0536" w:rsidRPr="00BA1DEA" w:rsidRDefault="007605AA">
                            <w:pPr>
                              <w:rPr>
                                <w:color w:val="FFFFFF"/>
                                <w:sz w:val="30"/>
                                <w:szCs w:val="30"/>
                              </w:rPr>
                            </w:pPr>
                            <w:r>
                              <w:rPr>
                                <w:color w:val="FFFFFF"/>
                                <w:sz w:val="30"/>
                                <w:szCs w:val="30"/>
                              </w:rPr>
                              <w:t xml:space="preserve">Regeling rechten betrokkenen persoonsgegevens </w:t>
                            </w:r>
                          </w:p>
                          <w:p w:rsidR="000C0536" w:rsidRDefault="000C0536">
                            <w:pPr>
                              <w:rPr>
                                <w:color w:val="FFFFFF"/>
                                <w:sz w:val="24"/>
                              </w:rPr>
                            </w:pPr>
                            <w:r>
                              <w:rPr>
                                <w:color w:val="FFFFFF"/>
                                <w:sz w:val="24"/>
                              </w:rPr>
                              <w:t xml:space="preserve"> </w:t>
                            </w:r>
                          </w:p>
                          <w:p w:rsidR="000C0536" w:rsidRDefault="000C0536">
                            <w:pPr>
                              <w:rPr>
                                <w:color w:val="FFFFFF"/>
                                <w:sz w:val="24"/>
                              </w:rPr>
                            </w:pPr>
                          </w:p>
                          <w:p w:rsidR="000C0536" w:rsidRPr="00BA1DEA" w:rsidRDefault="000C0536">
                            <w:pPr>
                              <w:rPr>
                                <w:color w:val="FFFFFF"/>
                                <w:szCs w:val="18"/>
                              </w:rPr>
                            </w:pPr>
                            <w:r w:rsidRPr="00BA1DEA">
                              <w:rPr>
                                <w:color w:val="FFFFFF"/>
                                <w:szCs w:val="18"/>
                              </w:rPr>
                              <w:t xml:space="preserve">Datum: </w:t>
                            </w:r>
                            <w:r w:rsidR="007605AA">
                              <w:rPr>
                                <w:color w:val="FFFFFF"/>
                                <w:szCs w:val="18"/>
                              </w:rPr>
                              <w:t>12-03-2018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83.5pt;margin-top:720.35pt;width:311.8pt;height:7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" fillcolor="#ed7102 [3204]" stroked="f" strokecolor="#ff8a00" strokeweight="1pt">
                <v:textbox>
                  <w:txbxContent>
                    <w:p w:rsidR="000C0536" w:rsidRPr="00BA1DEA" w:rsidRDefault="007605AA">
                      <w:pPr>
                        <w:rPr>
                          <w:color w:val="FFFFFF"/>
                          <w:sz w:val="30"/>
                          <w:szCs w:val="30"/>
                        </w:rPr>
                      </w:pPr>
                      <w:r>
                        <w:rPr>
                          <w:color w:val="FFFFFF"/>
                          <w:sz w:val="30"/>
                          <w:szCs w:val="30"/>
                        </w:rPr>
                        <w:t xml:space="preserve">Regeling rechten betrokkenen persoonsgegevens </w:t>
                      </w:r>
                    </w:p>
                    <w:p w:rsidR="000C0536" w:rsidRDefault="000C0536">
                      <w:pPr>
                        <w:rPr>
                          <w:color w:val="FFFFFF"/>
                          <w:sz w:val="24"/>
                        </w:rPr>
                      </w:pPr>
                      <w:r>
                        <w:rPr>
                          <w:color w:val="FFFFFF"/>
                          <w:sz w:val="24"/>
                        </w:rPr>
                        <w:t xml:space="preserve"> </w:t>
                      </w:r>
                    </w:p>
                    <w:p w:rsidR="000C0536" w:rsidRDefault="000C0536">
                      <w:pPr>
                        <w:rPr>
                          <w:color w:val="FFFFFF"/>
                          <w:sz w:val="24"/>
                        </w:rPr>
                      </w:pPr>
                    </w:p>
                    <w:p w:rsidR="000C0536" w:rsidRPr="00BA1DEA" w:rsidRDefault="000C0536">
                      <w:pPr>
                        <w:rPr>
                          <w:color w:val="FFFFFF"/>
                          <w:szCs w:val="18"/>
                        </w:rPr>
                      </w:pPr>
                      <w:r w:rsidRPr="00BA1DEA">
                        <w:rPr>
                          <w:color w:val="FFFFFF"/>
                          <w:szCs w:val="18"/>
                        </w:rPr>
                        <w:t xml:space="preserve">Datum: </w:t>
                      </w:r>
                      <w:r w:rsidR="007605AA">
                        <w:rPr>
                          <w:color w:val="FFFFFF"/>
                          <w:szCs w:val="18"/>
                        </w:rPr>
                        <w:t>12-03-2018</w:t>
                      </w:r>
                    </w:p>
                  </w:txbxContent>
                </v:textbox>
                <w10:wrap anchorx="page" anchory="page"/>
                <w10:anchorlock/>
              </v:shape>
            </w:pict>
          </mc:Fallback>
        </mc:AlternateContent>
      </w:r>
    </w:p>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015CCA"/>
    <w:p w:rsidR="00015CCA" w:rsidRPr="00015CCA" w:rsidRDefault="00015CCA" w:rsidP="0058059F">
      <w:pPr>
        <w:tabs>
          <w:tab w:val="left" w:pos="1515"/>
        </w:tabs>
      </w:pPr>
    </w:p>
    <w:p w:rsidR="00015CCA" w:rsidRPr="00015CCA" w:rsidRDefault="00015CCA" w:rsidP="00015CCA"/>
    <w:p w:rsidR="00015CCA" w:rsidRPr="00015CCA" w:rsidRDefault="00A57824" w:rsidP="00015CCA">
      <w:r>
        <w:rPr>
          <w:noProof/>
        </w:rPr>
        <w:drawing>
          <wp:anchor distT="0" distB="0" distL="114300" distR="114300" simplePos="0" relativeHeight="251656704" behindDoc="1" locked="0" layoutInCell="1" allowOverlap="1">
            <wp:simplePos x="0" y="0"/>
            <wp:positionH relativeFrom="column">
              <wp:posOffset>-800100</wp:posOffset>
            </wp:positionH>
            <wp:positionV relativeFrom="paragraph">
              <wp:posOffset>52705</wp:posOffset>
            </wp:positionV>
            <wp:extent cx="7606030" cy="4603750"/>
            <wp:effectExtent l="0" t="0" r="0" b="6350"/>
            <wp:wrapNone/>
            <wp:docPr id="27" name="Afbeelding 27" descr="judo_vrij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udo_vrij 30%"/>
                    <pic:cNvPicPr>
                      <a:picLocks noChangeAspect="1" noChangeArrowheads="1"/>
                    </pic:cNvPicPr>
                  </pic:nvPicPr>
                  <pic:blipFill>
                    <a:blip r:embed="rId10" cstate="print">
                      <a:extLst>
                        <a:ext uri="{28A0092B-C50C-407E-A947-70E740481C1C}">
                          <a14:useLocalDpi xmlns:a14="http://schemas.microsoft.com/office/drawing/2010/main" val="0"/>
                        </a:ext>
                      </a:extLst>
                    </a:blip>
                    <a:srcRect t="7179" b="21095"/>
                    <a:stretch>
                      <a:fillRect/>
                    </a:stretch>
                  </pic:blipFill>
                  <pic:spPr bwMode="auto">
                    <a:xfrm>
                      <a:off x="0" y="0"/>
                      <a:ext cx="7606030" cy="4603750"/>
                    </a:xfrm>
                    <a:prstGeom prst="rect">
                      <a:avLst/>
                    </a:prstGeom>
                    <a:noFill/>
                    <a:ln>
                      <a:noFill/>
                    </a:ln>
                  </pic:spPr>
                </pic:pic>
              </a:graphicData>
            </a:graphic>
          </wp:anchor>
        </w:drawing>
      </w:r>
    </w:p>
    <w:p w:rsidR="00015CCA" w:rsidRPr="00015CCA" w:rsidRDefault="00015CCA" w:rsidP="00015CCA"/>
    <w:p w:rsidR="00015CCA" w:rsidRPr="00015CCA" w:rsidRDefault="00015CCA" w:rsidP="00015CCA"/>
    <w:p w:rsidR="00015CCA" w:rsidRDefault="00015CCA" w:rsidP="00015CCA">
      <w:pPr>
        <w:sectPr w:rsidR="00015CCA" w:rsidSect="00AA7492">
          <w:type w:val="continuous"/>
          <w:pgSz w:w="11906" w:h="16838" w:code="9"/>
          <w:pgMar w:top="2552" w:right="1418" w:bottom="2835" w:left="1418" w:header="454" w:footer="709" w:gutter="0"/>
          <w:cols w:space="708"/>
          <w:docGrid w:linePitch="360"/>
        </w:sectPr>
      </w:pPr>
    </w:p>
    <w:p w:rsidR="00580498" w:rsidRDefault="00580498" w:rsidP="00580498">
      <w:pPr>
        <w:pStyle w:val="hoofdstukkop"/>
      </w:pPr>
      <w:bookmarkStart w:id="1" w:name="inhoudsopgave"/>
      <w:bookmarkEnd w:id="1"/>
    </w:p>
    <w:sdt>
      <w:sdtPr>
        <w:rPr>
          <w:rFonts w:ascii="Verdana" w:hAnsi="Verdana"/>
          <w:color w:val="404040" w:themeColor="text1" w:themeTint="BF"/>
          <w:sz w:val="20"/>
        </w:rPr>
        <w:id w:val="-556852957"/>
        <w:docPartObj>
          <w:docPartGallery w:val="Table of Contents"/>
          <w:docPartUnique/>
        </w:docPartObj>
      </w:sdtPr>
      <w:sdtEndPr>
        <w:rPr>
          <w:b/>
          <w:bCs/>
        </w:rPr>
      </w:sdtEndPr>
      <w:sdtContent>
        <w:p w:rsidR="00B431D1" w:rsidRDefault="00B431D1" w:rsidP="00B431D1">
          <w:pPr>
            <w:pStyle w:val="hoofdstukkop"/>
          </w:pPr>
          <w:r>
            <w:t>Inhoud</w:t>
          </w:r>
        </w:p>
        <w:p w:rsidR="00B431D1" w:rsidRDefault="00B431D1">
          <w:pPr>
            <w:pStyle w:val="Inhopg1"/>
            <w:tabs>
              <w:tab w:val="left" w:pos="567"/>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08702599" w:history="1">
            <w:r w:rsidRPr="00F96342">
              <w:rPr>
                <w:rStyle w:val="Hyperlink"/>
                <w:noProof/>
              </w:rPr>
              <w:t>1.</w:t>
            </w:r>
            <w:r>
              <w:rPr>
                <w:rFonts w:asciiTheme="minorHAnsi" w:eastAsiaTheme="minorEastAsia" w:hAnsiTheme="minorHAnsi" w:cstheme="minorBidi"/>
                <w:noProof/>
                <w:color w:val="auto"/>
                <w:sz w:val="22"/>
                <w:szCs w:val="22"/>
              </w:rPr>
              <w:tab/>
            </w:r>
            <w:r w:rsidRPr="00F96342">
              <w:rPr>
                <w:rStyle w:val="Hyperlink"/>
                <w:noProof/>
              </w:rPr>
              <w:t>Definities</w:t>
            </w:r>
            <w:r>
              <w:rPr>
                <w:noProof/>
                <w:webHidden/>
              </w:rPr>
              <w:tab/>
            </w:r>
            <w:r>
              <w:rPr>
                <w:noProof/>
                <w:webHidden/>
              </w:rPr>
              <w:fldChar w:fldCharType="begin"/>
            </w:r>
            <w:r>
              <w:rPr>
                <w:noProof/>
                <w:webHidden/>
              </w:rPr>
              <w:instrText xml:space="preserve"> PAGEREF _Toc508702599 \h </w:instrText>
            </w:r>
            <w:r>
              <w:rPr>
                <w:noProof/>
                <w:webHidden/>
              </w:rPr>
            </w:r>
            <w:r>
              <w:rPr>
                <w:noProof/>
                <w:webHidden/>
              </w:rPr>
              <w:fldChar w:fldCharType="separate"/>
            </w:r>
            <w:r w:rsidR="00213FFD">
              <w:rPr>
                <w:noProof/>
                <w:webHidden/>
              </w:rPr>
              <w:t>3</w:t>
            </w:r>
            <w:r>
              <w:rPr>
                <w:noProof/>
                <w:webHidden/>
              </w:rPr>
              <w:fldChar w:fldCharType="end"/>
            </w:r>
          </w:hyperlink>
        </w:p>
        <w:p w:rsidR="00B431D1" w:rsidRDefault="00213FFD">
          <w:pPr>
            <w:pStyle w:val="Inhopg1"/>
            <w:tabs>
              <w:tab w:val="left" w:pos="567"/>
            </w:tabs>
            <w:rPr>
              <w:rFonts w:asciiTheme="minorHAnsi" w:eastAsiaTheme="minorEastAsia" w:hAnsiTheme="minorHAnsi" w:cstheme="minorBidi"/>
              <w:noProof/>
              <w:color w:val="auto"/>
              <w:sz w:val="22"/>
              <w:szCs w:val="22"/>
            </w:rPr>
          </w:pPr>
          <w:hyperlink w:anchor="_Toc508702600" w:history="1">
            <w:r w:rsidR="00B431D1" w:rsidRPr="00F96342">
              <w:rPr>
                <w:rStyle w:val="Hyperlink"/>
                <w:noProof/>
              </w:rPr>
              <w:t>2.</w:t>
            </w:r>
            <w:r w:rsidR="00B431D1">
              <w:rPr>
                <w:rFonts w:asciiTheme="minorHAnsi" w:eastAsiaTheme="minorEastAsia" w:hAnsiTheme="minorHAnsi" w:cstheme="minorBidi"/>
                <w:noProof/>
                <w:color w:val="auto"/>
                <w:sz w:val="22"/>
                <w:szCs w:val="22"/>
              </w:rPr>
              <w:tab/>
            </w:r>
            <w:r w:rsidR="00B431D1" w:rsidRPr="00F96342">
              <w:rPr>
                <w:rStyle w:val="Hyperlink"/>
                <w:noProof/>
              </w:rPr>
              <w:t>Toepassingsbereik</w:t>
            </w:r>
            <w:r w:rsidR="00B431D1">
              <w:rPr>
                <w:noProof/>
                <w:webHidden/>
              </w:rPr>
              <w:tab/>
            </w:r>
            <w:r w:rsidR="00B431D1">
              <w:rPr>
                <w:noProof/>
                <w:webHidden/>
              </w:rPr>
              <w:fldChar w:fldCharType="begin"/>
            </w:r>
            <w:r w:rsidR="00B431D1">
              <w:rPr>
                <w:noProof/>
                <w:webHidden/>
              </w:rPr>
              <w:instrText xml:space="preserve"> PAGEREF _Toc508702600 \h </w:instrText>
            </w:r>
            <w:r w:rsidR="00B431D1">
              <w:rPr>
                <w:noProof/>
                <w:webHidden/>
              </w:rPr>
            </w:r>
            <w:r w:rsidR="00B431D1">
              <w:rPr>
                <w:noProof/>
                <w:webHidden/>
              </w:rPr>
              <w:fldChar w:fldCharType="separate"/>
            </w:r>
            <w:r>
              <w:rPr>
                <w:noProof/>
                <w:webHidden/>
              </w:rPr>
              <w:t>4</w:t>
            </w:r>
            <w:r w:rsidR="00B431D1">
              <w:rPr>
                <w:noProof/>
                <w:webHidden/>
              </w:rPr>
              <w:fldChar w:fldCharType="end"/>
            </w:r>
          </w:hyperlink>
        </w:p>
        <w:p w:rsidR="00B431D1" w:rsidRDefault="00213FFD">
          <w:pPr>
            <w:pStyle w:val="Inhopg1"/>
            <w:tabs>
              <w:tab w:val="left" w:pos="567"/>
            </w:tabs>
            <w:rPr>
              <w:rFonts w:asciiTheme="minorHAnsi" w:eastAsiaTheme="minorEastAsia" w:hAnsiTheme="minorHAnsi" w:cstheme="minorBidi"/>
              <w:noProof/>
              <w:color w:val="auto"/>
              <w:sz w:val="22"/>
              <w:szCs w:val="22"/>
            </w:rPr>
          </w:pPr>
          <w:hyperlink w:anchor="_Toc508702601" w:history="1">
            <w:r w:rsidR="00B431D1" w:rsidRPr="00F96342">
              <w:rPr>
                <w:rStyle w:val="Hyperlink"/>
                <w:noProof/>
              </w:rPr>
              <w:t>3.</w:t>
            </w:r>
            <w:r w:rsidR="00B431D1">
              <w:rPr>
                <w:rFonts w:asciiTheme="minorHAnsi" w:eastAsiaTheme="minorEastAsia" w:hAnsiTheme="minorHAnsi" w:cstheme="minorBidi"/>
                <w:noProof/>
                <w:color w:val="auto"/>
                <w:sz w:val="22"/>
                <w:szCs w:val="22"/>
              </w:rPr>
              <w:tab/>
            </w:r>
            <w:r w:rsidR="00B431D1" w:rsidRPr="00F96342">
              <w:rPr>
                <w:rStyle w:val="Hyperlink"/>
                <w:noProof/>
              </w:rPr>
              <w:t>Indienen en in behandeling nemen van verzoeken</w:t>
            </w:r>
            <w:r w:rsidR="00B431D1">
              <w:rPr>
                <w:noProof/>
                <w:webHidden/>
              </w:rPr>
              <w:tab/>
            </w:r>
            <w:r w:rsidR="00B431D1">
              <w:rPr>
                <w:noProof/>
                <w:webHidden/>
              </w:rPr>
              <w:fldChar w:fldCharType="begin"/>
            </w:r>
            <w:r w:rsidR="00B431D1">
              <w:rPr>
                <w:noProof/>
                <w:webHidden/>
              </w:rPr>
              <w:instrText xml:space="preserve"> PAGEREF _Toc508702601 \h </w:instrText>
            </w:r>
            <w:r w:rsidR="00B431D1">
              <w:rPr>
                <w:noProof/>
                <w:webHidden/>
              </w:rPr>
            </w:r>
            <w:r w:rsidR="00B431D1">
              <w:rPr>
                <w:noProof/>
                <w:webHidden/>
              </w:rPr>
              <w:fldChar w:fldCharType="separate"/>
            </w:r>
            <w:r>
              <w:rPr>
                <w:noProof/>
                <w:webHidden/>
              </w:rPr>
              <w:t>5</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02" w:history="1">
            <w:r w:rsidR="00B431D1" w:rsidRPr="00F96342">
              <w:rPr>
                <w:rStyle w:val="Hyperlink"/>
                <w:noProof/>
              </w:rPr>
              <w:t>3.1</w:t>
            </w:r>
            <w:r w:rsidR="00B431D1">
              <w:rPr>
                <w:rFonts w:asciiTheme="minorHAnsi" w:eastAsiaTheme="minorEastAsia" w:hAnsiTheme="minorHAnsi" w:cstheme="minorBidi"/>
                <w:noProof/>
                <w:color w:val="auto"/>
                <w:sz w:val="22"/>
                <w:szCs w:val="22"/>
              </w:rPr>
              <w:tab/>
            </w:r>
            <w:r w:rsidR="00B431D1" w:rsidRPr="00F96342">
              <w:rPr>
                <w:rStyle w:val="Hyperlink"/>
                <w:noProof/>
              </w:rPr>
              <w:t>Indienen van verzoeken</w:t>
            </w:r>
            <w:r w:rsidR="00B431D1">
              <w:rPr>
                <w:noProof/>
                <w:webHidden/>
              </w:rPr>
              <w:tab/>
            </w:r>
            <w:r w:rsidR="00B431D1">
              <w:rPr>
                <w:noProof/>
                <w:webHidden/>
              </w:rPr>
              <w:fldChar w:fldCharType="begin"/>
            </w:r>
            <w:r w:rsidR="00B431D1">
              <w:rPr>
                <w:noProof/>
                <w:webHidden/>
              </w:rPr>
              <w:instrText xml:space="preserve"> PAGEREF _Toc508702602 \h </w:instrText>
            </w:r>
            <w:r w:rsidR="00B431D1">
              <w:rPr>
                <w:noProof/>
                <w:webHidden/>
              </w:rPr>
            </w:r>
            <w:r w:rsidR="00B431D1">
              <w:rPr>
                <w:noProof/>
                <w:webHidden/>
              </w:rPr>
              <w:fldChar w:fldCharType="separate"/>
            </w:r>
            <w:r>
              <w:rPr>
                <w:noProof/>
                <w:webHidden/>
              </w:rPr>
              <w:t>5</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03" w:history="1">
            <w:r w:rsidR="00B431D1" w:rsidRPr="00F96342">
              <w:rPr>
                <w:rStyle w:val="Hyperlink"/>
                <w:noProof/>
              </w:rPr>
              <w:t>3.2</w:t>
            </w:r>
            <w:r w:rsidR="00B431D1">
              <w:rPr>
                <w:rFonts w:asciiTheme="minorHAnsi" w:eastAsiaTheme="minorEastAsia" w:hAnsiTheme="minorHAnsi" w:cstheme="minorBidi"/>
                <w:noProof/>
                <w:color w:val="auto"/>
                <w:sz w:val="22"/>
                <w:szCs w:val="22"/>
              </w:rPr>
              <w:tab/>
            </w:r>
            <w:r w:rsidR="00B431D1" w:rsidRPr="00F96342">
              <w:rPr>
                <w:rStyle w:val="Hyperlink"/>
                <w:noProof/>
              </w:rPr>
              <w:t>Kosten van verzoeken</w:t>
            </w:r>
            <w:r w:rsidR="00B431D1">
              <w:rPr>
                <w:noProof/>
                <w:webHidden/>
              </w:rPr>
              <w:tab/>
            </w:r>
            <w:r w:rsidR="00B431D1">
              <w:rPr>
                <w:noProof/>
                <w:webHidden/>
              </w:rPr>
              <w:fldChar w:fldCharType="begin"/>
            </w:r>
            <w:r w:rsidR="00B431D1">
              <w:rPr>
                <w:noProof/>
                <w:webHidden/>
              </w:rPr>
              <w:instrText xml:space="preserve"> PAGEREF _Toc508702603 \h </w:instrText>
            </w:r>
            <w:r w:rsidR="00B431D1">
              <w:rPr>
                <w:noProof/>
                <w:webHidden/>
              </w:rPr>
            </w:r>
            <w:r w:rsidR="00B431D1">
              <w:rPr>
                <w:noProof/>
                <w:webHidden/>
              </w:rPr>
              <w:fldChar w:fldCharType="separate"/>
            </w:r>
            <w:r>
              <w:rPr>
                <w:noProof/>
                <w:webHidden/>
              </w:rPr>
              <w:t>5</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04" w:history="1">
            <w:r w:rsidR="00B431D1" w:rsidRPr="00F96342">
              <w:rPr>
                <w:rStyle w:val="Hyperlink"/>
                <w:noProof/>
              </w:rPr>
              <w:t>3.3</w:t>
            </w:r>
            <w:r w:rsidR="00B431D1">
              <w:rPr>
                <w:rFonts w:asciiTheme="minorHAnsi" w:eastAsiaTheme="minorEastAsia" w:hAnsiTheme="minorHAnsi" w:cstheme="minorBidi"/>
                <w:noProof/>
                <w:color w:val="auto"/>
                <w:sz w:val="22"/>
                <w:szCs w:val="22"/>
              </w:rPr>
              <w:tab/>
            </w:r>
            <w:r w:rsidR="00B431D1" w:rsidRPr="00F96342">
              <w:rPr>
                <w:rStyle w:val="Hyperlink"/>
                <w:noProof/>
              </w:rPr>
              <w:t>Bericht van ontvangst</w:t>
            </w:r>
            <w:r w:rsidR="00B431D1">
              <w:rPr>
                <w:noProof/>
                <w:webHidden/>
              </w:rPr>
              <w:tab/>
            </w:r>
            <w:r w:rsidR="00B431D1">
              <w:rPr>
                <w:noProof/>
                <w:webHidden/>
              </w:rPr>
              <w:fldChar w:fldCharType="begin"/>
            </w:r>
            <w:r w:rsidR="00B431D1">
              <w:rPr>
                <w:noProof/>
                <w:webHidden/>
              </w:rPr>
              <w:instrText xml:space="preserve"> PAGEREF _Toc508702604 \h </w:instrText>
            </w:r>
            <w:r w:rsidR="00B431D1">
              <w:rPr>
                <w:noProof/>
                <w:webHidden/>
              </w:rPr>
            </w:r>
            <w:r w:rsidR="00B431D1">
              <w:rPr>
                <w:noProof/>
                <w:webHidden/>
              </w:rPr>
              <w:fldChar w:fldCharType="separate"/>
            </w:r>
            <w:r>
              <w:rPr>
                <w:noProof/>
                <w:webHidden/>
              </w:rPr>
              <w:t>5</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05" w:history="1">
            <w:r w:rsidR="00B431D1" w:rsidRPr="00F96342">
              <w:rPr>
                <w:rStyle w:val="Hyperlink"/>
                <w:noProof/>
              </w:rPr>
              <w:t>3.4</w:t>
            </w:r>
            <w:r w:rsidR="00B431D1">
              <w:rPr>
                <w:rFonts w:asciiTheme="minorHAnsi" w:eastAsiaTheme="minorEastAsia" w:hAnsiTheme="minorHAnsi" w:cstheme="minorBidi"/>
                <w:noProof/>
                <w:color w:val="auto"/>
                <w:sz w:val="22"/>
                <w:szCs w:val="22"/>
              </w:rPr>
              <w:tab/>
            </w:r>
            <w:r w:rsidR="00B431D1" w:rsidRPr="00F96342">
              <w:rPr>
                <w:rStyle w:val="Hyperlink"/>
                <w:noProof/>
              </w:rPr>
              <w:t>Toets op het in behandeling nemen en termijn van behandeling</w:t>
            </w:r>
            <w:r w:rsidR="00B431D1">
              <w:rPr>
                <w:noProof/>
                <w:webHidden/>
              </w:rPr>
              <w:tab/>
            </w:r>
            <w:r w:rsidR="00B431D1">
              <w:rPr>
                <w:noProof/>
                <w:webHidden/>
              </w:rPr>
              <w:fldChar w:fldCharType="begin"/>
            </w:r>
            <w:r w:rsidR="00B431D1">
              <w:rPr>
                <w:noProof/>
                <w:webHidden/>
              </w:rPr>
              <w:instrText xml:space="preserve"> PAGEREF _Toc508702605 \h </w:instrText>
            </w:r>
            <w:r w:rsidR="00B431D1">
              <w:rPr>
                <w:noProof/>
                <w:webHidden/>
              </w:rPr>
            </w:r>
            <w:r w:rsidR="00B431D1">
              <w:rPr>
                <w:noProof/>
                <w:webHidden/>
              </w:rPr>
              <w:fldChar w:fldCharType="separate"/>
            </w:r>
            <w:r>
              <w:rPr>
                <w:noProof/>
                <w:webHidden/>
              </w:rPr>
              <w:t>6</w:t>
            </w:r>
            <w:r w:rsidR="00B431D1">
              <w:rPr>
                <w:noProof/>
                <w:webHidden/>
              </w:rPr>
              <w:fldChar w:fldCharType="end"/>
            </w:r>
          </w:hyperlink>
        </w:p>
        <w:p w:rsidR="00B431D1" w:rsidRDefault="00213FFD">
          <w:pPr>
            <w:pStyle w:val="Inhopg1"/>
            <w:tabs>
              <w:tab w:val="left" w:pos="567"/>
            </w:tabs>
            <w:rPr>
              <w:rFonts w:asciiTheme="minorHAnsi" w:eastAsiaTheme="minorEastAsia" w:hAnsiTheme="minorHAnsi" w:cstheme="minorBidi"/>
              <w:noProof/>
              <w:color w:val="auto"/>
              <w:sz w:val="22"/>
              <w:szCs w:val="22"/>
            </w:rPr>
          </w:pPr>
          <w:hyperlink w:anchor="_Toc508702606" w:history="1">
            <w:r w:rsidR="00B431D1" w:rsidRPr="00F96342">
              <w:rPr>
                <w:rStyle w:val="Hyperlink"/>
                <w:noProof/>
              </w:rPr>
              <w:t>4.</w:t>
            </w:r>
            <w:r w:rsidR="00B431D1">
              <w:rPr>
                <w:rFonts w:asciiTheme="minorHAnsi" w:eastAsiaTheme="minorEastAsia" w:hAnsiTheme="minorHAnsi" w:cstheme="minorBidi"/>
                <w:noProof/>
                <w:color w:val="auto"/>
                <w:sz w:val="22"/>
                <w:szCs w:val="22"/>
              </w:rPr>
              <w:tab/>
            </w:r>
            <w:r w:rsidR="00B431D1" w:rsidRPr="00F96342">
              <w:rPr>
                <w:rStyle w:val="Hyperlink"/>
                <w:noProof/>
              </w:rPr>
              <w:t>Procedure uitvoering verzoeken</w:t>
            </w:r>
            <w:r w:rsidR="00B431D1">
              <w:rPr>
                <w:noProof/>
                <w:webHidden/>
              </w:rPr>
              <w:tab/>
            </w:r>
            <w:r w:rsidR="00B431D1">
              <w:rPr>
                <w:noProof/>
                <w:webHidden/>
              </w:rPr>
              <w:fldChar w:fldCharType="begin"/>
            </w:r>
            <w:r w:rsidR="00B431D1">
              <w:rPr>
                <w:noProof/>
                <w:webHidden/>
              </w:rPr>
              <w:instrText xml:space="preserve"> PAGEREF _Toc508702606 \h </w:instrText>
            </w:r>
            <w:r w:rsidR="00B431D1">
              <w:rPr>
                <w:noProof/>
                <w:webHidden/>
              </w:rPr>
            </w:r>
            <w:r w:rsidR="00B431D1">
              <w:rPr>
                <w:noProof/>
                <w:webHidden/>
              </w:rPr>
              <w:fldChar w:fldCharType="separate"/>
            </w:r>
            <w:r>
              <w:rPr>
                <w:noProof/>
                <w:webHidden/>
              </w:rPr>
              <w:t>6</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07" w:history="1">
            <w:r w:rsidR="00B431D1" w:rsidRPr="00F96342">
              <w:rPr>
                <w:rStyle w:val="Hyperlink"/>
                <w:noProof/>
              </w:rPr>
              <w:t>4.1</w:t>
            </w:r>
            <w:r w:rsidR="00B431D1">
              <w:rPr>
                <w:rFonts w:asciiTheme="minorHAnsi" w:eastAsiaTheme="minorEastAsia" w:hAnsiTheme="minorHAnsi" w:cstheme="minorBidi"/>
                <w:noProof/>
                <w:color w:val="auto"/>
                <w:sz w:val="22"/>
                <w:szCs w:val="22"/>
              </w:rPr>
              <w:tab/>
            </w:r>
            <w:r w:rsidR="00B431D1" w:rsidRPr="00F96342">
              <w:rPr>
                <w:rStyle w:val="Hyperlink"/>
                <w:noProof/>
              </w:rPr>
              <w:t>Uitvoering inzageverzoek</w:t>
            </w:r>
            <w:r w:rsidR="00B431D1">
              <w:rPr>
                <w:noProof/>
                <w:webHidden/>
              </w:rPr>
              <w:tab/>
            </w:r>
            <w:r w:rsidR="00B431D1">
              <w:rPr>
                <w:noProof/>
                <w:webHidden/>
              </w:rPr>
              <w:fldChar w:fldCharType="begin"/>
            </w:r>
            <w:r w:rsidR="00B431D1">
              <w:rPr>
                <w:noProof/>
                <w:webHidden/>
              </w:rPr>
              <w:instrText xml:space="preserve"> PAGEREF _Toc508702607 \h </w:instrText>
            </w:r>
            <w:r w:rsidR="00B431D1">
              <w:rPr>
                <w:noProof/>
                <w:webHidden/>
              </w:rPr>
            </w:r>
            <w:r w:rsidR="00B431D1">
              <w:rPr>
                <w:noProof/>
                <w:webHidden/>
              </w:rPr>
              <w:fldChar w:fldCharType="separate"/>
            </w:r>
            <w:r>
              <w:rPr>
                <w:noProof/>
                <w:webHidden/>
              </w:rPr>
              <w:t>6</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08" w:history="1">
            <w:r w:rsidR="00B431D1" w:rsidRPr="00F96342">
              <w:rPr>
                <w:rStyle w:val="Hyperlink"/>
                <w:noProof/>
              </w:rPr>
              <w:t>4.2</w:t>
            </w:r>
            <w:r w:rsidR="00B431D1">
              <w:rPr>
                <w:rFonts w:asciiTheme="minorHAnsi" w:eastAsiaTheme="minorEastAsia" w:hAnsiTheme="minorHAnsi" w:cstheme="minorBidi"/>
                <w:noProof/>
                <w:color w:val="auto"/>
                <w:sz w:val="22"/>
                <w:szCs w:val="22"/>
              </w:rPr>
              <w:tab/>
            </w:r>
            <w:r w:rsidR="00B431D1" w:rsidRPr="00F96342">
              <w:rPr>
                <w:rStyle w:val="Hyperlink"/>
                <w:noProof/>
              </w:rPr>
              <w:t>Uitvoering verzoek tot correctie/rectificatie</w:t>
            </w:r>
            <w:r w:rsidR="00B431D1">
              <w:rPr>
                <w:noProof/>
                <w:webHidden/>
              </w:rPr>
              <w:tab/>
            </w:r>
            <w:r w:rsidR="00B431D1">
              <w:rPr>
                <w:noProof/>
                <w:webHidden/>
              </w:rPr>
              <w:fldChar w:fldCharType="begin"/>
            </w:r>
            <w:r w:rsidR="00B431D1">
              <w:rPr>
                <w:noProof/>
                <w:webHidden/>
              </w:rPr>
              <w:instrText xml:space="preserve"> PAGEREF _Toc508702608 \h </w:instrText>
            </w:r>
            <w:r w:rsidR="00B431D1">
              <w:rPr>
                <w:noProof/>
                <w:webHidden/>
              </w:rPr>
            </w:r>
            <w:r w:rsidR="00B431D1">
              <w:rPr>
                <w:noProof/>
                <w:webHidden/>
              </w:rPr>
              <w:fldChar w:fldCharType="separate"/>
            </w:r>
            <w:r>
              <w:rPr>
                <w:noProof/>
                <w:webHidden/>
              </w:rPr>
              <w:t>7</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09" w:history="1">
            <w:r w:rsidR="00B431D1" w:rsidRPr="00F96342">
              <w:rPr>
                <w:rStyle w:val="Hyperlink"/>
                <w:noProof/>
              </w:rPr>
              <w:t>4.3</w:t>
            </w:r>
            <w:r w:rsidR="00B431D1">
              <w:rPr>
                <w:rFonts w:asciiTheme="minorHAnsi" w:eastAsiaTheme="minorEastAsia" w:hAnsiTheme="minorHAnsi" w:cstheme="minorBidi"/>
                <w:noProof/>
                <w:color w:val="auto"/>
                <w:sz w:val="22"/>
                <w:szCs w:val="22"/>
              </w:rPr>
              <w:tab/>
            </w:r>
            <w:r w:rsidR="00B431D1" w:rsidRPr="00F96342">
              <w:rPr>
                <w:rStyle w:val="Hyperlink"/>
                <w:noProof/>
              </w:rPr>
              <w:t>Uitvoering verzoek tot beperking</w:t>
            </w:r>
            <w:r w:rsidR="00B431D1">
              <w:rPr>
                <w:noProof/>
                <w:webHidden/>
              </w:rPr>
              <w:tab/>
            </w:r>
            <w:r w:rsidR="00B431D1">
              <w:rPr>
                <w:noProof/>
                <w:webHidden/>
              </w:rPr>
              <w:fldChar w:fldCharType="begin"/>
            </w:r>
            <w:r w:rsidR="00B431D1">
              <w:rPr>
                <w:noProof/>
                <w:webHidden/>
              </w:rPr>
              <w:instrText xml:space="preserve"> PAGEREF _Toc508702609 \h </w:instrText>
            </w:r>
            <w:r w:rsidR="00B431D1">
              <w:rPr>
                <w:noProof/>
                <w:webHidden/>
              </w:rPr>
            </w:r>
            <w:r w:rsidR="00B431D1">
              <w:rPr>
                <w:noProof/>
                <w:webHidden/>
              </w:rPr>
              <w:fldChar w:fldCharType="separate"/>
            </w:r>
            <w:r>
              <w:rPr>
                <w:noProof/>
                <w:webHidden/>
              </w:rPr>
              <w:t>8</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10" w:history="1">
            <w:r w:rsidR="00B431D1" w:rsidRPr="00F96342">
              <w:rPr>
                <w:rStyle w:val="Hyperlink"/>
                <w:noProof/>
              </w:rPr>
              <w:t>4.4</w:t>
            </w:r>
            <w:r w:rsidR="00B431D1">
              <w:rPr>
                <w:rFonts w:asciiTheme="minorHAnsi" w:eastAsiaTheme="minorEastAsia" w:hAnsiTheme="minorHAnsi" w:cstheme="minorBidi"/>
                <w:noProof/>
                <w:color w:val="auto"/>
                <w:sz w:val="22"/>
                <w:szCs w:val="22"/>
              </w:rPr>
              <w:tab/>
            </w:r>
            <w:r w:rsidR="00B431D1" w:rsidRPr="00F96342">
              <w:rPr>
                <w:rStyle w:val="Hyperlink"/>
                <w:noProof/>
              </w:rPr>
              <w:t>Uitvoering verzoek tot gegevenswissing</w:t>
            </w:r>
            <w:r w:rsidR="00B431D1">
              <w:rPr>
                <w:noProof/>
                <w:webHidden/>
              </w:rPr>
              <w:tab/>
            </w:r>
            <w:r w:rsidR="00B431D1">
              <w:rPr>
                <w:noProof/>
                <w:webHidden/>
              </w:rPr>
              <w:fldChar w:fldCharType="begin"/>
            </w:r>
            <w:r w:rsidR="00B431D1">
              <w:rPr>
                <w:noProof/>
                <w:webHidden/>
              </w:rPr>
              <w:instrText xml:space="preserve"> PAGEREF _Toc508702610 \h </w:instrText>
            </w:r>
            <w:r w:rsidR="00B431D1">
              <w:rPr>
                <w:noProof/>
                <w:webHidden/>
              </w:rPr>
            </w:r>
            <w:r w:rsidR="00B431D1">
              <w:rPr>
                <w:noProof/>
                <w:webHidden/>
              </w:rPr>
              <w:fldChar w:fldCharType="separate"/>
            </w:r>
            <w:r>
              <w:rPr>
                <w:noProof/>
                <w:webHidden/>
              </w:rPr>
              <w:t>8</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11" w:history="1">
            <w:r w:rsidR="00B431D1" w:rsidRPr="00F96342">
              <w:rPr>
                <w:rStyle w:val="Hyperlink"/>
                <w:noProof/>
              </w:rPr>
              <w:t>4.5</w:t>
            </w:r>
            <w:r w:rsidR="00B431D1">
              <w:rPr>
                <w:rFonts w:asciiTheme="minorHAnsi" w:eastAsiaTheme="minorEastAsia" w:hAnsiTheme="minorHAnsi" w:cstheme="minorBidi"/>
                <w:noProof/>
                <w:color w:val="auto"/>
                <w:sz w:val="22"/>
                <w:szCs w:val="22"/>
              </w:rPr>
              <w:tab/>
            </w:r>
            <w:r w:rsidR="00B431D1" w:rsidRPr="00F96342">
              <w:rPr>
                <w:rStyle w:val="Hyperlink"/>
                <w:noProof/>
              </w:rPr>
              <w:t>Uitvoering verzoek om overdracht van gegevens</w:t>
            </w:r>
            <w:r w:rsidR="00B431D1">
              <w:rPr>
                <w:noProof/>
                <w:webHidden/>
              </w:rPr>
              <w:tab/>
            </w:r>
            <w:r w:rsidR="00B431D1">
              <w:rPr>
                <w:noProof/>
                <w:webHidden/>
              </w:rPr>
              <w:fldChar w:fldCharType="begin"/>
            </w:r>
            <w:r w:rsidR="00B431D1">
              <w:rPr>
                <w:noProof/>
                <w:webHidden/>
              </w:rPr>
              <w:instrText xml:space="preserve"> PAGEREF _Toc508702611 \h </w:instrText>
            </w:r>
            <w:r w:rsidR="00B431D1">
              <w:rPr>
                <w:noProof/>
                <w:webHidden/>
              </w:rPr>
            </w:r>
            <w:r w:rsidR="00B431D1">
              <w:rPr>
                <w:noProof/>
                <w:webHidden/>
              </w:rPr>
              <w:fldChar w:fldCharType="separate"/>
            </w:r>
            <w:r>
              <w:rPr>
                <w:noProof/>
                <w:webHidden/>
              </w:rPr>
              <w:t>9</w:t>
            </w:r>
            <w:r w:rsidR="00B431D1">
              <w:rPr>
                <w:noProof/>
                <w:webHidden/>
              </w:rPr>
              <w:fldChar w:fldCharType="end"/>
            </w:r>
          </w:hyperlink>
        </w:p>
        <w:p w:rsidR="00B431D1" w:rsidRDefault="00213FFD">
          <w:pPr>
            <w:pStyle w:val="Inhopg1"/>
            <w:tabs>
              <w:tab w:val="left" w:pos="567"/>
            </w:tabs>
            <w:rPr>
              <w:rFonts w:asciiTheme="minorHAnsi" w:eastAsiaTheme="minorEastAsia" w:hAnsiTheme="minorHAnsi" w:cstheme="minorBidi"/>
              <w:noProof/>
              <w:color w:val="auto"/>
              <w:sz w:val="22"/>
              <w:szCs w:val="22"/>
            </w:rPr>
          </w:pPr>
          <w:hyperlink w:anchor="_Toc508702612" w:history="1">
            <w:r w:rsidR="00B431D1" w:rsidRPr="00F96342">
              <w:rPr>
                <w:rStyle w:val="Hyperlink"/>
                <w:noProof/>
              </w:rPr>
              <w:t>5.</w:t>
            </w:r>
            <w:r w:rsidR="00B431D1">
              <w:rPr>
                <w:rFonts w:asciiTheme="minorHAnsi" w:eastAsiaTheme="minorEastAsia" w:hAnsiTheme="minorHAnsi" w:cstheme="minorBidi"/>
                <w:noProof/>
                <w:color w:val="auto"/>
                <w:sz w:val="22"/>
                <w:szCs w:val="22"/>
              </w:rPr>
              <w:tab/>
            </w:r>
            <w:r w:rsidR="00B431D1" w:rsidRPr="00F96342">
              <w:rPr>
                <w:rStyle w:val="Hyperlink"/>
                <w:noProof/>
              </w:rPr>
              <w:t>Kennisgevingsplicht inzake rectificatie of wissing van persoonsgegevens of verwerkingsbeperking</w:t>
            </w:r>
            <w:r w:rsidR="00B431D1">
              <w:rPr>
                <w:noProof/>
                <w:webHidden/>
              </w:rPr>
              <w:tab/>
            </w:r>
            <w:r w:rsidR="00B431D1">
              <w:rPr>
                <w:noProof/>
                <w:webHidden/>
              </w:rPr>
              <w:fldChar w:fldCharType="begin"/>
            </w:r>
            <w:r w:rsidR="00B431D1">
              <w:rPr>
                <w:noProof/>
                <w:webHidden/>
              </w:rPr>
              <w:instrText xml:space="preserve"> PAGEREF _Toc508702612 \h </w:instrText>
            </w:r>
            <w:r w:rsidR="00B431D1">
              <w:rPr>
                <w:noProof/>
                <w:webHidden/>
              </w:rPr>
            </w:r>
            <w:r w:rsidR="00B431D1">
              <w:rPr>
                <w:noProof/>
                <w:webHidden/>
              </w:rPr>
              <w:fldChar w:fldCharType="separate"/>
            </w:r>
            <w:r>
              <w:rPr>
                <w:noProof/>
                <w:webHidden/>
              </w:rPr>
              <w:t>10</w:t>
            </w:r>
            <w:r w:rsidR="00B431D1">
              <w:rPr>
                <w:noProof/>
                <w:webHidden/>
              </w:rPr>
              <w:fldChar w:fldCharType="end"/>
            </w:r>
          </w:hyperlink>
        </w:p>
        <w:p w:rsidR="00B431D1" w:rsidRDefault="00213FFD">
          <w:pPr>
            <w:pStyle w:val="Inhopg1"/>
            <w:tabs>
              <w:tab w:val="left" w:pos="567"/>
            </w:tabs>
            <w:rPr>
              <w:rFonts w:asciiTheme="minorHAnsi" w:eastAsiaTheme="minorEastAsia" w:hAnsiTheme="minorHAnsi" w:cstheme="minorBidi"/>
              <w:noProof/>
              <w:color w:val="auto"/>
              <w:sz w:val="22"/>
              <w:szCs w:val="22"/>
            </w:rPr>
          </w:pPr>
          <w:hyperlink w:anchor="_Toc508702613" w:history="1">
            <w:r w:rsidR="00B431D1" w:rsidRPr="00F96342">
              <w:rPr>
                <w:rStyle w:val="Hyperlink"/>
                <w:noProof/>
              </w:rPr>
              <w:t>6.</w:t>
            </w:r>
            <w:r w:rsidR="00B431D1">
              <w:rPr>
                <w:rFonts w:asciiTheme="minorHAnsi" w:eastAsiaTheme="minorEastAsia" w:hAnsiTheme="minorHAnsi" w:cstheme="minorBidi"/>
                <w:noProof/>
                <w:color w:val="auto"/>
                <w:sz w:val="22"/>
                <w:szCs w:val="22"/>
              </w:rPr>
              <w:tab/>
            </w:r>
            <w:r w:rsidR="00B431D1" w:rsidRPr="00F96342">
              <w:rPr>
                <w:rStyle w:val="Hyperlink"/>
                <w:noProof/>
              </w:rPr>
              <w:t>Overige rechten betrokkenen</w:t>
            </w:r>
            <w:r w:rsidR="00B431D1">
              <w:rPr>
                <w:noProof/>
                <w:webHidden/>
              </w:rPr>
              <w:tab/>
            </w:r>
            <w:r w:rsidR="00B431D1">
              <w:rPr>
                <w:noProof/>
                <w:webHidden/>
              </w:rPr>
              <w:fldChar w:fldCharType="begin"/>
            </w:r>
            <w:r w:rsidR="00B431D1">
              <w:rPr>
                <w:noProof/>
                <w:webHidden/>
              </w:rPr>
              <w:instrText xml:space="preserve"> PAGEREF _Toc508702613 \h </w:instrText>
            </w:r>
            <w:r w:rsidR="00B431D1">
              <w:rPr>
                <w:noProof/>
                <w:webHidden/>
              </w:rPr>
            </w:r>
            <w:r w:rsidR="00B431D1">
              <w:rPr>
                <w:noProof/>
                <w:webHidden/>
              </w:rPr>
              <w:fldChar w:fldCharType="separate"/>
            </w:r>
            <w:r>
              <w:rPr>
                <w:noProof/>
                <w:webHidden/>
              </w:rPr>
              <w:t>10</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14" w:history="1">
            <w:r w:rsidR="00B431D1" w:rsidRPr="00F96342">
              <w:rPr>
                <w:rStyle w:val="Hyperlink"/>
                <w:noProof/>
              </w:rPr>
              <w:t>6.1</w:t>
            </w:r>
            <w:r w:rsidR="00B431D1">
              <w:rPr>
                <w:rFonts w:asciiTheme="minorHAnsi" w:eastAsiaTheme="minorEastAsia" w:hAnsiTheme="minorHAnsi" w:cstheme="minorBidi"/>
                <w:noProof/>
                <w:color w:val="auto"/>
                <w:sz w:val="22"/>
                <w:szCs w:val="22"/>
              </w:rPr>
              <w:tab/>
            </w:r>
            <w:r w:rsidR="00B431D1" w:rsidRPr="00F96342">
              <w:rPr>
                <w:rStyle w:val="Hyperlink"/>
                <w:noProof/>
              </w:rPr>
              <w:t>Recht om bezwaar te maken</w:t>
            </w:r>
            <w:r w:rsidR="00B431D1">
              <w:rPr>
                <w:noProof/>
                <w:webHidden/>
              </w:rPr>
              <w:tab/>
            </w:r>
            <w:r w:rsidR="00B431D1">
              <w:rPr>
                <w:noProof/>
                <w:webHidden/>
              </w:rPr>
              <w:fldChar w:fldCharType="begin"/>
            </w:r>
            <w:r w:rsidR="00B431D1">
              <w:rPr>
                <w:noProof/>
                <w:webHidden/>
              </w:rPr>
              <w:instrText xml:space="preserve"> PAGEREF _Toc508702614 \h </w:instrText>
            </w:r>
            <w:r w:rsidR="00B431D1">
              <w:rPr>
                <w:noProof/>
                <w:webHidden/>
              </w:rPr>
            </w:r>
            <w:r w:rsidR="00B431D1">
              <w:rPr>
                <w:noProof/>
                <w:webHidden/>
              </w:rPr>
              <w:fldChar w:fldCharType="separate"/>
            </w:r>
            <w:r>
              <w:rPr>
                <w:noProof/>
                <w:webHidden/>
              </w:rPr>
              <w:t>10</w:t>
            </w:r>
            <w:r w:rsidR="00B431D1">
              <w:rPr>
                <w:noProof/>
                <w:webHidden/>
              </w:rPr>
              <w:fldChar w:fldCharType="end"/>
            </w:r>
          </w:hyperlink>
        </w:p>
        <w:p w:rsidR="00B431D1" w:rsidRDefault="00213FFD">
          <w:pPr>
            <w:pStyle w:val="Inhopg2"/>
            <w:rPr>
              <w:rFonts w:asciiTheme="minorHAnsi" w:eastAsiaTheme="minorEastAsia" w:hAnsiTheme="minorHAnsi" w:cstheme="minorBidi"/>
              <w:noProof/>
              <w:color w:val="auto"/>
              <w:sz w:val="22"/>
              <w:szCs w:val="22"/>
            </w:rPr>
          </w:pPr>
          <w:hyperlink w:anchor="_Toc508702615" w:history="1">
            <w:r w:rsidR="00B431D1" w:rsidRPr="00F96342">
              <w:rPr>
                <w:rStyle w:val="Hyperlink"/>
                <w:noProof/>
              </w:rPr>
              <w:t>6.2</w:t>
            </w:r>
            <w:r w:rsidR="00B431D1">
              <w:rPr>
                <w:rFonts w:asciiTheme="minorHAnsi" w:eastAsiaTheme="minorEastAsia" w:hAnsiTheme="minorHAnsi" w:cstheme="minorBidi"/>
                <w:noProof/>
                <w:color w:val="auto"/>
                <w:sz w:val="22"/>
                <w:szCs w:val="22"/>
              </w:rPr>
              <w:tab/>
            </w:r>
            <w:r w:rsidR="00B431D1" w:rsidRPr="00F96342">
              <w:rPr>
                <w:rStyle w:val="Hyperlink"/>
                <w:noProof/>
              </w:rPr>
              <w:t>Recht om niet te worden onderworpen aan profilering</w:t>
            </w:r>
            <w:r w:rsidR="00B431D1">
              <w:rPr>
                <w:noProof/>
                <w:webHidden/>
              </w:rPr>
              <w:tab/>
            </w:r>
            <w:r w:rsidR="00B431D1">
              <w:rPr>
                <w:noProof/>
                <w:webHidden/>
              </w:rPr>
              <w:fldChar w:fldCharType="begin"/>
            </w:r>
            <w:r w:rsidR="00B431D1">
              <w:rPr>
                <w:noProof/>
                <w:webHidden/>
              </w:rPr>
              <w:instrText xml:space="preserve"> PAGEREF _Toc508702615 \h </w:instrText>
            </w:r>
            <w:r w:rsidR="00B431D1">
              <w:rPr>
                <w:noProof/>
                <w:webHidden/>
              </w:rPr>
            </w:r>
            <w:r w:rsidR="00B431D1">
              <w:rPr>
                <w:noProof/>
                <w:webHidden/>
              </w:rPr>
              <w:fldChar w:fldCharType="separate"/>
            </w:r>
            <w:r>
              <w:rPr>
                <w:noProof/>
                <w:webHidden/>
              </w:rPr>
              <w:t>11</w:t>
            </w:r>
            <w:r w:rsidR="00B431D1">
              <w:rPr>
                <w:noProof/>
                <w:webHidden/>
              </w:rPr>
              <w:fldChar w:fldCharType="end"/>
            </w:r>
          </w:hyperlink>
        </w:p>
        <w:p w:rsidR="00B431D1" w:rsidRDefault="00213FFD">
          <w:pPr>
            <w:pStyle w:val="Inhopg1"/>
            <w:tabs>
              <w:tab w:val="left" w:pos="567"/>
            </w:tabs>
            <w:rPr>
              <w:rFonts w:asciiTheme="minorHAnsi" w:eastAsiaTheme="minorEastAsia" w:hAnsiTheme="minorHAnsi" w:cstheme="minorBidi"/>
              <w:noProof/>
              <w:color w:val="auto"/>
              <w:sz w:val="22"/>
              <w:szCs w:val="22"/>
            </w:rPr>
          </w:pPr>
          <w:hyperlink w:anchor="_Toc508702616" w:history="1">
            <w:r w:rsidR="00B431D1" w:rsidRPr="00F96342">
              <w:rPr>
                <w:rStyle w:val="Hyperlink"/>
                <w:noProof/>
              </w:rPr>
              <w:t>7.</w:t>
            </w:r>
            <w:r w:rsidR="00B431D1">
              <w:rPr>
                <w:rFonts w:asciiTheme="minorHAnsi" w:eastAsiaTheme="minorEastAsia" w:hAnsiTheme="minorHAnsi" w:cstheme="minorBidi"/>
                <w:noProof/>
                <w:color w:val="auto"/>
                <w:sz w:val="22"/>
                <w:szCs w:val="22"/>
              </w:rPr>
              <w:tab/>
            </w:r>
            <w:r w:rsidR="00B431D1" w:rsidRPr="00F96342">
              <w:rPr>
                <w:rStyle w:val="Hyperlink"/>
                <w:noProof/>
              </w:rPr>
              <w:t>Inwerkingtreding</w:t>
            </w:r>
            <w:r w:rsidR="00B431D1">
              <w:rPr>
                <w:noProof/>
                <w:webHidden/>
              </w:rPr>
              <w:tab/>
            </w:r>
            <w:r w:rsidR="00B431D1">
              <w:rPr>
                <w:noProof/>
                <w:webHidden/>
              </w:rPr>
              <w:fldChar w:fldCharType="begin"/>
            </w:r>
            <w:r w:rsidR="00B431D1">
              <w:rPr>
                <w:noProof/>
                <w:webHidden/>
              </w:rPr>
              <w:instrText xml:space="preserve"> PAGEREF _Toc508702616 \h </w:instrText>
            </w:r>
            <w:r w:rsidR="00B431D1">
              <w:rPr>
                <w:noProof/>
                <w:webHidden/>
              </w:rPr>
            </w:r>
            <w:r w:rsidR="00B431D1">
              <w:rPr>
                <w:noProof/>
                <w:webHidden/>
              </w:rPr>
              <w:fldChar w:fldCharType="separate"/>
            </w:r>
            <w:r>
              <w:rPr>
                <w:noProof/>
                <w:webHidden/>
              </w:rPr>
              <w:t>11</w:t>
            </w:r>
            <w:r w:rsidR="00B431D1">
              <w:rPr>
                <w:noProof/>
                <w:webHidden/>
              </w:rPr>
              <w:fldChar w:fldCharType="end"/>
            </w:r>
          </w:hyperlink>
        </w:p>
        <w:p w:rsidR="00B431D1" w:rsidRDefault="00B431D1">
          <w:r>
            <w:rPr>
              <w:b/>
              <w:bCs/>
            </w:rPr>
            <w:fldChar w:fldCharType="end"/>
          </w:r>
        </w:p>
      </w:sdtContent>
    </w:sdt>
    <w:p w:rsidR="00B431D1" w:rsidRPr="00B431D1" w:rsidRDefault="00B431D1" w:rsidP="00B431D1">
      <w:pPr>
        <w:sectPr w:rsidR="00B431D1" w:rsidRPr="00B431D1" w:rsidSect="00374C30">
          <w:headerReference w:type="default" r:id="rId11"/>
          <w:footerReference w:type="default" r:id="rId12"/>
          <w:pgSz w:w="11906" w:h="16838" w:code="9"/>
          <w:pgMar w:top="2552" w:right="1418" w:bottom="1701" w:left="1418" w:header="454" w:footer="709" w:gutter="0"/>
          <w:cols w:space="708"/>
          <w:docGrid w:linePitch="360"/>
        </w:sectPr>
      </w:pPr>
    </w:p>
    <w:p w:rsidR="007605AA" w:rsidRDefault="007605AA" w:rsidP="007605AA">
      <w:pPr>
        <w:pStyle w:val="Kop1"/>
        <w:numPr>
          <w:ilvl w:val="0"/>
          <w:numId w:val="1"/>
        </w:numPr>
      </w:pPr>
      <w:bookmarkStart w:id="3" w:name="_Toc508702580"/>
      <w:bookmarkStart w:id="4" w:name="_Toc508702599"/>
      <w:bookmarkStart w:id="5" w:name="start_tekst"/>
      <w:r>
        <w:lastRenderedPageBreak/>
        <w:t>Definities</w:t>
      </w:r>
      <w:bookmarkEnd w:id="3"/>
      <w:bookmarkEnd w:id="4"/>
      <w:r>
        <w:t xml:space="preserve"> </w:t>
      </w:r>
    </w:p>
    <w:p w:rsidR="007605AA" w:rsidRDefault="007605AA" w:rsidP="007605AA">
      <w:pPr>
        <w:ind w:left="360"/>
      </w:pPr>
    </w:p>
    <w:p w:rsidR="007605AA" w:rsidRPr="007605AA" w:rsidRDefault="007605AA" w:rsidP="007605AA">
      <w:pPr>
        <w:ind w:left="360"/>
        <w:rPr>
          <w:b/>
        </w:rPr>
      </w:pPr>
      <w:r w:rsidRPr="007605AA">
        <w:rPr>
          <w:b/>
        </w:rPr>
        <w:t>AVG</w:t>
      </w:r>
    </w:p>
    <w:p w:rsidR="00B573E5" w:rsidRDefault="007605AA" w:rsidP="007605AA">
      <w:pPr>
        <w:ind w:left="360"/>
      </w:pPr>
      <w:r>
        <w:t>Algemene Verordening Gegevensbescherming</w:t>
      </w:r>
      <w:r w:rsidR="00C10467">
        <w:t xml:space="preserve"> </w:t>
      </w:r>
      <w:bookmarkEnd w:id="5"/>
    </w:p>
    <w:p w:rsidR="007605AA" w:rsidRDefault="007605AA" w:rsidP="007605AA">
      <w:pPr>
        <w:ind w:left="360"/>
      </w:pPr>
    </w:p>
    <w:p w:rsidR="007605AA" w:rsidRDefault="007605AA" w:rsidP="007605AA">
      <w:pPr>
        <w:ind w:left="360"/>
      </w:pPr>
      <w:r w:rsidRPr="007605AA">
        <w:rPr>
          <w:b/>
        </w:rPr>
        <w:t>Betrokkene</w:t>
      </w:r>
      <w:r>
        <w:br/>
        <w:t xml:space="preserve">De natuurlijke persoon van wie de persoonsgegevens worden verwerkt door de Verwerkingsverantwoordelijke. </w:t>
      </w:r>
    </w:p>
    <w:p w:rsidR="007605AA" w:rsidRDefault="007605AA" w:rsidP="007605AA">
      <w:pPr>
        <w:ind w:left="360"/>
      </w:pPr>
    </w:p>
    <w:p w:rsidR="007605AA" w:rsidRDefault="007605AA" w:rsidP="007605AA">
      <w:pPr>
        <w:ind w:left="360"/>
        <w:rPr>
          <w:b/>
        </w:rPr>
      </w:pPr>
      <w:r w:rsidRPr="007605AA">
        <w:rPr>
          <w:b/>
        </w:rPr>
        <w:t>Derde</w:t>
      </w:r>
    </w:p>
    <w:p w:rsidR="007605AA" w:rsidRDefault="007605AA" w:rsidP="007605AA">
      <w:pPr>
        <w:ind w:left="360"/>
      </w:pPr>
      <w:r>
        <w:t xml:space="preserve">Een natuurlijke persoon of rechtspersoon, een overheidsinstantie, een dienst of een ander orgaan, niet zijnde de betrokkene, noch de Verwerkingsverantwoordelijke, noch de Verwerker, noch de personen die onder rechtstreeks gezag van de Verwerkingsverantwoordelijke of de Verwerker gemachtigd zijn om de persoonsgegevens te verwerken. </w:t>
      </w:r>
    </w:p>
    <w:p w:rsidR="007605AA" w:rsidRDefault="007605AA" w:rsidP="007605AA">
      <w:pPr>
        <w:ind w:left="360"/>
      </w:pPr>
    </w:p>
    <w:p w:rsidR="007605AA" w:rsidRPr="00CA46A6" w:rsidRDefault="007605AA" w:rsidP="007605AA">
      <w:pPr>
        <w:ind w:left="360"/>
        <w:rPr>
          <w:b/>
        </w:rPr>
      </w:pPr>
      <w:r w:rsidRPr="00CA46A6">
        <w:rPr>
          <w:b/>
        </w:rPr>
        <w:t>Ontvanger</w:t>
      </w:r>
    </w:p>
    <w:p w:rsidR="007605AA" w:rsidRDefault="007605AA" w:rsidP="007605AA">
      <w:pPr>
        <w:ind w:left="360"/>
      </w:pPr>
      <w:r>
        <w:t xml:space="preserve">Een natuurlijke persoon of rechtspersoon, een overheidsinstantie, een dienst of een ander orgaan, al dan niet een Derde, aan wie/waaraan de Persoonsgegevens worden verstrekt. </w:t>
      </w:r>
    </w:p>
    <w:p w:rsidR="007605AA" w:rsidRDefault="007605AA" w:rsidP="007605AA">
      <w:pPr>
        <w:ind w:left="360"/>
      </w:pPr>
    </w:p>
    <w:p w:rsidR="007605AA" w:rsidRPr="00CA46A6" w:rsidRDefault="007605AA" w:rsidP="007605AA">
      <w:pPr>
        <w:ind w:left="360"/>
        <w:rPr>
          <w:b/>
        </w:rPr>
      </w:pPr>
      <w:r w:rsidRPr="00CA46A6">
        <w:rPr>
          <w:b/>
        </w:rPr>
        <w:t>Persoonsgegevens</w:t>
      </w:r>
    </w:p>
    <w:p w:rsidR="007605AA" w:rsidRDefault="007605AA" w:rsidP="007605AA">
      <w:pPr>
        <w:ind w:left="360"/>
      </w:pPr>
      <w:r>
        <w:t xml:space="preserve">Alle informatie over een geïdentificeerde of identificeerbare natuurlijke persoon (de betrokkene); als identificeerbaar wordt beschouwd een natuurlijke persoon die direct of indirect kan worden geïdentificeerd, met name aan de hand van een </w:t>
      </w:r>
      <w:r w:rsidR="00C173BA">
        <w:t>identificatie</w:t>
      </w:r>
      <w:r>
        <w:t xml:space="preserve"> zoals een naam, een identificatienummer, locatiegegevens, een online </w:t>
      </w:r>
      <w:r w:rsidR="00C173BA">
        <w:t>identificatie</w:t>
      </w:r>
      <w:r>
        <w:t xml:space="preserve"> of van een of meer elementen die kenmerkend zijn voor de fysieke, fysiologische, genetische, psychische, economische, culturele of sociale identiteit van die natuurlijke persoon.  </w:t>
      </w:r>
    </w:p>
    <w:p w:rsidR="00BE6D7F" w:rsidRDefault="00BE6D7F" w:rsidP="007605AA">
      <w:pPr>
        <w:ind w:left="360"/>
      </w:pPr>
    </w:p>
    <w:p w:rsidR="00BE6D7F" w:rsidRPr="00CA46A6" w:rsidRDefault="00BE6D7F" w:rsidP="007605AA">
      <w:pPr>
        <w:ind w:left="360"/>
        <w:rPr>
          <w:b/>
        </w:rPr>
      </w:pPr>
      <w:r w:rsidRPr="00CA46A6">
        <w:rPr>
          <w:b/>
        </w:rPr>
        <w:t>Verwerking</w:t>
      </w:r>
    </w:p>
    <w:p w:rsidR="00BE6D7F" w:rsidRDefault="00BE6D7F" w:rsidP="007605AA">
      <w:pPr>
        <w:ind w:left="360"/>
      </w:pPr>
      <w:r>
        <w:t xml:space="preserve">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w:t>
      </w:r>
    </w:p>
    <w:p w:rsidR="00BE6D7F" w:rsidRDefault="00BE6D7F" w:rsidP="007605AA">
      <w:pPr>
        <w:ind w:left="360"/>
      </w:pPr>
    </w:p>
    <w:p w:rsidR="00BE6D7F" w:rsidRPr="00CA46A6" w:rsidRDefault="00BE6D7F" w:rsidP="007605AA">
      <w:pPr>
        <w:ind w:left="360"/>
        <w:rPr>
          <w:b/>
        </w:rPr>
      </w:pPr>
      <w:r w:rsidRPr="00CA46A6">
        <w:rPr>
          <w:b/>
        </w:rPr>
        <w:t>Verwerkingsverantwoordelijke</w:t>
      </w:r>
    </w:p>
    <w:p w:rsidR="00BE6D7F" w:rsidRDefault="00BE6D7F" w:rsidP="007605AA">
      <w:pPr>
        <w:ind w:left="360"/>
      </w:pPr>
      <w:r>
        <w:t>Judo Bond Nederland (JBN)</w:t>
      </w:r>
    </w:p>
    <w:p w:rsidR="00BE6D7F" w:rsidRDefault="00BE6D7F" w:rsidP="007605AA">
      <w:pPr>
        <w:ind w:left="360"/>
      </w:pPr>
    </w:p>
    <w:p w:rsidR="00BE6D7F" w:rsidRDefault="00BE6D7F" w:rsidP="007605AA">
      <w:pPr>
        <w:ind w:left="360"/>
      </w:pPr>
    </w:p>
    <w:p w:rsidR="00BE6D7F" w:rsidRPr="00CA46A6" w:rsidRDefault="00BE6D7F" w:rsidP="007605AA">
      <w:pPr>
        <w:ind w:left="360"/>
        <w:rPr>
          <w:b/>
        </w:rPr>
      </w:pPr>
      <w:r w:rsidRPr="00CA46A6">
        <w:rPr>
          <w:b/>
        </w:rPr>
        <w:lastRenderedPageBreak/>
        <w:t>Verzoek om inzage</w:t>
      </w:r>
    </w:p>
    <w:p w:rsidR="00BE6D7F" w:rsidRDefault="00BE6D7F" w:rsidP="007605AA">
      <w:pPr>
        <w:ind w:left="360"/>
      </w:pPr>
      <w:r>
        <w:t xml:space="preserve">Een verzoek van of namens betrokkene om aan verzoeker mede te delen of, en zo ja welke, de betrokkene betreffende persoonsgegevens worden verwerkt, conform artikel 15 AVG. </w:t>
      </w:r>
    </w:p>
    <w:p w:rsidR="00BE6D7F" w:rsidRDefault="00BE6D7F" w:rsidP="007605AA">
      <w:pPr>
        <w:ind w:left="360"/>
      </w:pPr>
    </w:p>
    <w:p w:rsidR="00BE6D7F" w:rsidRPr="00CA46A6" w:rsidRDefault="00BE6D7F" w:rsidP="007605AA">
      <w:pPr>
        <w:ind w:left="360"/>
        <w:rPr>
          <w:b/>
        </w:rPr>
      </w:pPr>
      <w:r w:rsidRPr="00CA46A6">
        <w:rPr>
          <w:b/>
        </w:rPr>
        <w:t>Verzoek om correctie/rectificatie</w:t>
      </w:r>
    </w:p>
    <w:p w:rsidR="00BE6D7F" w:rsidRDefault="00BE6D7F" w:rsidP="007605AA">
      <w:pPr>
        <w:ind w:left="360"/>
      </w:pPr>
      <w:r>
        <w:t xml:space="preserve">Een verzoek van of namens betrokkene om, conform artikel 16 AVG, persoonsgegevens van betrokkene te verbeteren of aan te vullen indien deze feitelijk onjuist zijn, voor het doel of de doeleinden van de verwerking onvolledig of niet ter zake dienend zijn dan wel anderszins in strijd met een wettelijk voorschrift worden verwerkt. </w:t>
      </w:r>
    </w:p>
    <w:p w:rsidR="00BE6D7F" w:rsidRDefault="00BE6D7F" w:rsidP="007605AA">
      <w:pPr>
        <w:ind w:left="360"/>
      </w:pPr>
    </w:p>
    <w:p w:rsidR="00BE6D7F" w:rsidRPr="00CA46A6" w:rsidRDefault="00BE6D7F" w:rsidP="007605AA">
      <w:pPr>
        <w:ind w:left="360"/>
        <w:rPr>
          <w:b/>
        </w:rPr>
      </w:pPr>
      <w:r w:rsidRPr="00CA46A6">
        <w:rPr>
          <w:b/>
        </w:rPr>
        <w:t xml:space="preserve">Verzoek om </w:t>
      </w:r>
      <w:r w:rsidR="00C173BA">
        <w:rPr>
          <w:b/>
        </w:rPr>
        <w:t>wissen van gegevens</w:t>
      </w:r>
    </w:p>
    <w:p w:rsidR="00BE6D7F" w:rsidRDefault="008A2D4E" w:rsidP="007605AA">
      <w:pPr>
        <w:ind w:left="360"/>
      </w:pPr>
      <w:r>
        <w:t>Een verzoek van of namens betrokkene om, conform artikel 17 AVG, persoonsgegevens van betrokkene te wissen indien deze feitelijk onjuist zijn, voor het doel of de doeleinden van de verwerking niet ter zake dienend zijn</w:t>
      </w:r>
      <w:r w:rsidR="00CA46A6">
        <w:t>,</w:t>
      </w:r>
      <w:r>
        <w:t xml:space="preserve"> dan wel anderszins in strijd met een wettelijk voorschrift worden verwerkt. </w:t>
      </w:r>
    </w:p>
    <w:p w:rsidR="00CA46A6" w:rsidRDefault="00CA46A6" w:rsidP="007605AA">
      <w:pPr>
        <w:ind w:left="360"/>
      </w:pPr>
    </w:p>
    <w:p w:rsidR="00CA46A6" w:rsidRPr="00CA46A6" w:rsidRDefault="00CA46A6" w:rsidP="007605AA">
      <w:pPr>
        <w:ind w:left="360"/>
        <w:rPr>
          <w:b/>
        </w:rPr>
      </w:pPr>
      <w:r w:rsidRPr="00CA46A6">
        <w:rPr>
          <w:b/>
        </w:rPr>
        <w:t>Verzoek om beperking</w:t>
      </w:r>
    </w:p>
    <w:p w:rsidR="00CA46A6" w:rsidRDefault="00CA46A6" w:rsidP="007605AA">
      <w:pPr>
        <w:ind w:left="360"/>
      </w:pPr>
      <w:r>
        <w:t xml:space="preserve">Een verzoek van of namens betrokkene om, conform artikel 18 AVG, persoonsgegevens van betrokkene af te schermen indien deze feitelijk onjuist zijn, voor het doel of de doeleinden niet ter zake dienend zijn, dan wel anderszins in strijd met een wettelijk voorschrift worden verwerkt. </w:t>
      </w:r>
    </w:p>
    <w:p w:rsidR="00CA46A6" w:rsidRDefault="00CA46A6" w:rsidP="007605AA">
      <w:pPr>
        <w:ind w:left="360"/>
      </w:pPr>
    </w:p>
    <w:p w:rsidR="00CA46A6" w:rsidRPr="00CA46A6" w:rsidRDefault="00CA46A6" w:rsidP="007605AA">
      <w:pPr>
        <w:ind w:left="360"/>
        <w:rPr>
          <w:b/>
        </w:rPr>
      </w:pPr>
      <w:r w:rsidRPr="00CA46A6">
        <w:rPr>
          <w:b/>
        </w:rPr>
        <w:t>Verzoek om overdracht van gegevens</w:t>
      </w:r>
    </w:p>
    <w:p w:rsidR="00CA46A6" w:rsidRDefault="00CA46A6" w:rsidP="007605AA">
      <w:pPr>
        <w:ind w:left="360"/>
      </w:pPr>
      <w:r>
        <w:t xml:space="preserve">Een verzoek van of namens betrokkene om, conform artikel 20 AVG, zijn persoonsgegevens te verkrijgen in een gestructureerde, gangbare vorm en/of het verzoek van of namens betrokkene </w:t>
      </w:r>
      <w:r w:rsidR="004C462F">
        <w:t>om die gegevens aan een andere v</w:t>
      </w:r>
      <w:r>
        <w:t xml:space="preserve">erwerkingsverantwoordelijke over te dragen. </w:t>
      </w:r>
    </w:p>
    <w:p w:rsidR="00CA46A6" w:rsidRDefault="00CA46A6" w:rsidP="007605AA">
      <w:pPr>
        <w:ind w:left="360"/>
      </w:pPr>
    </w:p>
    <w:p w:rsidR="00CA46A6" w:rsidRPr="00CA46A6" w:rsidRDefault="00CA46A6" w:rsidP="007605AA">
      <w:pPr>
        <w:ind w:left="360"/>
        <w:rPr>
          <w:b/>
        </w:rPr>
      </w:pPr>
      <w:r w:rsidRPr="00CA46A6">
        <w:rPr>
          <w:b/>
        </w:rPr>
        <w:t>Bezwaar</w:t>
      </w:r>
    </w:p>
    <w:p w:rsidR="00BE6D7F" w:rsidRDefault="00CA46A6" w:rsidP="001F3272">
      <w:pPr>
        <w:ind w:left="360"/>
      </w:pPr>
      <w:r>
        <w:t xml:space="preserve">Een mededeling van betrokkene, conform artikel 21 AVG, dat hij bezwaar maakt tegen de verwerking van hem betreffende persoonsgegevens. </w:t>
      </w:r>
    </w:p>
    <w:p w:rsidR="001F3272" w:rsidRDefault="001F3272" w:rsidP="001F3272">
      <w:pPr>
        <w:ind w:left="360"/>
      </w:pPr>
    </w:p>
    <w:p w:rsidR="001F3272" w:rsidRDefault="001F3272" w:rsidP="001F3272">
      <w:pPr>
        <w:pStyle w:val="Kop1"/>
        <w:numPr>
          <w:ilvl w:val="0"/>
          <w:numId w:val="1"/>
        </w:numPr>
      </w:pPr>
      <w:bookmarkStart w:id="6" w:name="_Toc508702581"/>
      <w:bookmarkStart w:id="7" w:name="_Toc508702600"/>
      <w:r>
        <w:t>Toepassingsbereik</w:t>
      </w:r>
      <w:bookmarkEnd w:id="6"/>
      <w:bookmarkEnd w:id="7"/>
    </w:p>
    <w:p w:rsidR="001F3272" w:rsidRDefault="001F3272" w:rsidP="001F3272"/>
    <w:p w:rsidR="001F3272" w:rsidRDefault="001F3272" w:rsidP="001F3272">
      <w:pPr>
        <w:ind w:left="360"/>
      </w:pPr>
      <w:r>
        <w:t xml:space="preserve">Deze regeling is van toepassing op verzoeken om inzage, correctie, overdracht, wissen en beperking van persoonsgegevens die worden verwerkt door de JBN en alle bezwaren hieromtrent. De regeling is gebaseerd op de afdelingen 2, 3 en 4 van de AVG. </w:t>
      </w:r>
    </w:p>
    <w:p w:rsidR="00362959" w:rsidRDefault="00362959" w:rsidP="001F3272">
      <w:pPr>
        <w:ind w:left="360"/>
      </w:pPr>
    </w:p>
    <w:p w:rsidR="00362959" w:rsidRDefault="00362959" w:rsidP="001F3272">
      <w:pPr>
        <w:ind w:left="360"/>
      </w:pPr>
    </w:p>
    <w:p w:rsidR="00362959" w:rsidRDefault="00362959" w:rsidP="00362959">
      <w:pPr>
        <w:pStyle w:val="Kop1"/>
        <w:numPr>
          <w:ilvl w:val="0"/>
          <w:numId w:val="1"/>
        </w:numPr>
      </w:pPr>
      <w:bookmarkStart w:id="8" w:name="_Toc508702582"/>
      <w:bookmarkStart w:id="9" w:name="_Toc508702601"/>
      <w:r>
        <w:lastRenderedPageBreak/>
        <w:t>Indienen en in behandeling nemen van verzoeken</w:t>
      </w:r>
      <w:bookmarkEnd w:id="8"/>
      <w:bookmarkEnd w:id="9"/>
    </w:p>
    <w:p w:rsidR="00362959" w:rsidRPr="00362959" w:rsidRDefault="00362959" w:rsidP="00362959"/>
    <w:p w:rsidR="00362959" w:rsidRDefault="00362959" w:rsidP="00362959">
      <w:pPr>
        <w:pStyle w:val="Kop2"/>
        <w:numPr>
          <w:ilvl w:val="1"/>
          <w:numId w:val="1"/>
        </w:numPr>
      </w:pPr>
      <w:bookmarkStart w:id="10" w:name="_Toc508702583"/>
      <w:bookmarkStart w:id="11" w:name="_Toc508702602"/>
      <w:r>
        <w:t>Indienen van verzoeken</w:t>
      </w:r>
      <w:bookmarkEnd w:id="10"/>
      <w:bookmarkEnd w:id="11"/>
    </w:p>
    <w:p w:rsidR="00362959" w:rsidRDefault="00362959" w:rsidP="00362959">
      <w:pPr>
        <w:ind w:left="360"/>
      </w:pPr>
    </w:p>
    <w:p w:rsidR="00362959" w:rsidRDefault="00362959" w:rsidP="00362959">
      <w:pPr>
        <w:pStyle w:val="Lijstalinea"/>
        <w:numPr>
          <w:ilvl w:val="0"/>
          <w:numId w:val="3"/>
        </w:numPr>
      </w:pPr>
      <w:r>
        <w:t xml:space="preserve">De betrokkene heeft het recht – met redelijke tussenpozen – een schriftelijk of digitaal verzoek om inzage, correctie, overdracht, wissen of beperking van zijn persoonsgegevens in te dienen. </w:t>
      </w:r>
    </w:p>
    <w:p w:rsidR="00362959" w:rsidRDefault="00362959" w:rsidP="00362959">
      <w:pPr>
        <w:pStyle w:val="Lijstalinea"/>
        <w:numPr>
          <w:ilvl w:val="0"/>
          <w:numId w:val="3"/>
        </w:numPr>
      </w:pPr>
      <w:r>
        <w:t>Een schriftelijk ingediend verzoek dient te worden gedateerd en ondertekend. Schriftelijke en digitale verzoeken bevatten voorts ten minste:</w:t>
      </w:r>
    </w:p>
    <w:p w:rsidR="00362959" w:rsidRDefault="00362959" w:rsidP="00362959">
      <w:pPr>
        <w:pStyle w:val="Lijstalinea"/>
        <w:numPr>
          <w:ilvl w:val="0"/>
          <w:numId w:val="4"/>
        </w:numPr>
      </w:pPr>
      <w:r>
        <w:t xml:space="preserve">dat het een verzoek betreft </w:t>
      </w:r>
      <w:proofErr w:type="spellStart"/>
      <w:r>
        <w:t>i.h.k.v</w:t>
      </w:r>
      <w:proofErr w:type="spellEnd"/>
      <w:r>
        <w:t>. “uitoefenen rechten betrokkene AVG”;</w:t>
      </w:r>
    </w:p>
    <w:p w:rsidR="00362959" w:rsidRDefault="00362959" w:rsidP="00362959">
      <w:pPr>
        <w:pStyle w:val="Lijstalinea"/>
        <w:numPr>
          <w:ilvl w:val="0"/>
          <w:numId w:val="4"/>
        </w:numPr>
      </w:pPr>
      <w:r>
        <w:t>de volledige naam en voorletters en het adres van de betrokkene;</w:t>
      </w:r>
    </w:p>
    <w:p w:rsidR="00362959" w:rsidRDefault="00362959" w:rsidP="00362959">
      <w:pPr>
        <w:pStyle w:val="Lijstalinea"/>
        <w:numPr>
          <w:ilvl w:val="0"/>
          <w:numId w:val="4"/>
        </w:numPr>
      </w:pPr>
      <w:r>
        <w:t>diens geboortedatum;</w:t>
      </w:r>
    </w:p>
    <w:p w:rsidR="00362959" w:rsidRDefault="00362959" w:rsidP="00362959">
      <w:pPr>
        <w:pStyle w:val="Lijstalinea"/>
        <w:numPr>
          <w:ilvl w:val="0"/>
          <w:numId w:val="4"/>
        </w:numPr>
      </w:pPr>
      <w:r>
        <w:t>een kopie van een geldig legitimatiebewijs van betrokkene (waarbij BSN onleesbaar is gemaakt);</w:t>
      </w:r>
    </w:p>
    <w:p w:rsidR="006F51ED" w:rsidRDefault="00362959" w:rsidP="00362959">
      <w:pPr>
        <w:pStyle w:val="Lijstalinea"/>
        <w:numPr>
          <w:ilvl w:val="0"/>
          <w:numId w:val="4"/>
        </w:numPr>
      </w:pPr>
      <w:r>
        <w:t xml:space="preserve">e-mailadres. </w:t>
      </w:r>
    </w:p>
    <w:p w:rsidR="00CC40DE" w:rsidRDefault="006F51ED" w:rsidP="006F51ED">
      <w:pPr>
        <w:pStyle w:val="Lijstalinea"/>
        <w:numPr>
          <w:ilvl w:val="0"/>
          <w:numId w:val="3"/>
        </w:numPr>
      </w:pPr>
      <w:r>
        <w:t xml:space="preserve">Onverminderd het bepaalde in lid 2 geldt dat een verzoek dat namens betrokkene wordt ingediend door een wettelijk vertegenwoordiger of een gemachtigde vergezeld gaat van een bewijsstuk inzake de wettelijke vertegenwoordiging of van een originele, door betrokkene ondertekende schriftelijke machtiging ter uitoefening van het recht door de verzoeker. </w:t>
      </w:r>
    </w:p>
    <w:p w:rsidR="00CC40DE" w:rsidRDefault="00CC40DE" w:rsidP="006F51ED">
      <w:pPr>
        <w:pStyle w:val="Lijstalinea"/>
        <w:numPr>
          <w:ilvl w:val="0"/>
          <w:numId w:val="3"/>
        </w:numPr>
      </w:pPr>
      <w:r>
        <w:t xml:space="preserve">In aanvulling op het tweede en derde lid bevat een verzoek om correctie en een verzoek om beperking de aan te brengen wijzigingen. </w:t>
      </w:r>
    </w:p>
    <w:p w:rsidR="00CC40DE" w:rsidRPr="003E019C" w:rsidRDefault="00CC40DE" w:rsidP="00CC40DE">
      <w:pPr>
        <w:pStyle w:val="Lijstalinea"/>
        <w:numPr>
          <w:ilvl w:val="0"/>
          <w:numId w:val="3"/>
        </w:numPr>
        <w:rPr>
          <w:color w:val="FF0000"/>
        </w:rPr>
      </w:pPr>
      <w:r w:rsidRPr="00C173BA">
        <w:rPr>
          <w:color w:val="auto"/>
        </w:rPr>
        <w:t xml:space="preserve">Het </w:t>
      </w:r>
      <w:r>
        <w:t xml:space="preserve">verzoek om inzage, correctie, overdracht, wissen of beperking moet worden ingediend via het postadres van de JBN (Blokhoeve 5, </w:t>
      </w:r>
      <w:r w:rsidRPr="00CC40DE">
        <w:t>3438 LC  Nieuwegein</w:t>
      </w:r>
      <w:r w:rsidR="00C173BA">
        <w:t xml:space="preserve">) of per e-mail: </w:t>
      </w:r>
      <w:hyperlink r:id="rId13" w:history="1">
        <w:r w:rsidR="00C173BA" w:rsidRPr="00B11597">
          <w:rPr>
            <w:rStyle w:val="Hyperlink"/>
          </w:rPr>
          <w:t>privacy@jbn.nl</w:t>
        </w:r>
      </w:hyperlink>
      <w:r w:rsidR="00C173BA">
        <w:t xml:space="preserve"> </w:t>
      </w:r>
    </w:p>
    <w:p w:rsidR="00CC40DE" w:rsidRDefault="00CC40DE" w:rsidP="00CC40DE"/>
    <w:p w:rsidR="00D10E47" w:rsidRDefault="00D10E47" w:rsidP="00D10E47">
      <w:pPr>
        <w:pStyle w:val="Kop2"/>
        <w:numPr>
          <w:ilvl w:val="1"/>
          <w:numId w:val="1"/>
        </w:numPr>
      </w:pPr>
      <w:bookmarkStart w:id="12" w:name="_Toc508702584"/>
      <w:bookmarkStart w:id="13" w:name="_Toc508702603"/>
      <w:r>
        <w:t>Kosten van verzoeken</w:t>
      </w:r>
      <w:bookmarkEnd w:id="12"/>
      <w:bookmarkEnd w:id="13"/>
      <w:r>
        <w:t xml:space="preserve"> </w:t>
      </w:r>
      <w:r w:rsidR="00362959">
        <w:t xml:space="preserve"> </w:t>
      </w:r>
    </w:p>
    <w:p w:rsidR="00D10E47" w:rsidRDefault="00D10E47" w:rsidP="00D10E47"/>
    <w:p w:rsidR="00D10E47" w:rsidRDefault="00D10E47" w:rsidP="00D10E47">
      <w:pPr>
        <w:ind w:left="360"/>
      </w:pPr>
      <w:r>
        <w:t xml:space="preserve">Aan een verzoek zijn geen kosten verbonden. Wanneer verzoeken kennelijk ongegrond of buitensporig zijn, met name bij veelvuldige herhaling, kan de JBN een redelijke vergoeding vragen of weigeren aan het verzoek gevolg te geven. </w:t>
      </w:r>
    </w:p>
    <w:p w:rsidR="00D10E47" w:rsidRDefault="00D10E47" w:rsidP="00D10E47"/>
    <w:p w:rsidR="00D10E47" w:rsidRDefault="00D10E47" w:rsidP="00EC0D68">
      <w:pPr>
        <w:pStyle w:val="Kop2"/>
        <w:numPr>
          <w:ilvl w:val="1"/>
          <w:numId w:val="1"/>
        </w:numPr>
      </w:pPr>
      <w:bookmarkStart w:id="14" w:name="_Toc508702585"/>
      <w:bookmarkStart w:id="15" w:name="_Toc508702604"/>
      <w:r>
        <w:t>Bericht van ontvangst</w:t>
      </w:r>
      <w:bookmarkEnd w:id="14"/>
      <w:bookmarkEnd w:id="15"/>
      <w:r>
        <w:t xml:space="preserve"> </w:t>
      </w:r>
    </w:p>
    <w:p w:rsidR="00EC0D68" w:rsidRDefault="00EC0D68" w:rsidP="00EC0D68"/>
    <w:p w:rsidR="00EC0D68" w:rsidRDefault="00EC0D68" w:rsidP="00EC0D68">
      <w:pPr>
        <w:ind w:left="360"/>
      </w:pPr>
      <w:r>
        <w:t xml:space="preserve">Binnen vijf werkdagen na ontvangst van een verzoek verstuurt de JBN een ontvangstbevestiging. De ontvangstbevestiging bevat tenminste de naam van een contactpersoon, een beschrijving van de procedure en de te verwachten behandelingsduur van het verzoek, alsmede – indien van toepassing – de mededeling dat het verzoek niet aan de vereisten voldoet. </w:t>
      </w:r>
    </w:p>
    <w:p w:rsidR="00EC0D68" w:rsidRDefault="00EC0D68" w:rsidP="00EC0D68">
      <w:pPr>
        <w:ind w:left="360"/>
      </w:pPr>
    </w:p>
    <w:p w:rsidR="00EC0D68" w:rsidRDefault="00EC0D68" w:rsidP="00EC0D68">
      <w:pPr>
        <w:ind w:left="360"/>
      </w:pPr>
    </w:p>
    <w:p w:rsidR="00EC0D68" w:rsidRDefault="00EC0D68" w:rsidP="00EC0D68">
      <w:pPr>
        <w:ind w:left="360"/>
      </w:pPr>
    </w:p>
    <w:p w:rsidR="00EC0D68" w:rsidRDefault="00EC0D68" w:rsidP="00EC0D68">
      <w:pPr>
        <w:pStyle w:val="Kop2"/>
        <w:numPr>
          <w:ilvl w:val="1"/>
          <w:numId w:val="1"/>
        </w:numPr>
      </w:pPr>
      <w:bookmarkStart w:id="16" w:name="_Toc508702586"/>
      <w:bookmarkStart w:id="17" w:name="_Toc508702605"/>
      <w:r>
        <w:lastRenderedPageBreak/>
        <w:t>Toets op het in behandeling nemen en termijn van behandeling</w:t>
      </w:r>
      <w:bookmarkEnd w:id="16"/>
      <w:bookmarkEnd w:id="17"/>
    </w:p>
    <w:p w:rsidR="00EC0D68" w:rsidRDefault="00EC0D68" w:rsidP="00EC0D68"/>
    <w:p w:rsidR="00EC0D68" w:rsidRDefault="00EC0D68" w:rsidP="00EC0D68">
      <w:pPr>
        <w:pStyle w:val="Lijstalinea"/>
        <w:numPr>
          <w:ilvl w:val="0"/>
          <w:numId w:val="5"/>
        </w:numPr>
      </w:pPr>
      <w:r>
        <w:t>De JBN betrekt bij de behandeling van een verzoek alleen die verwerkingen waarvoor de JBN is aan te merken als verwerkingsverantwoordelijke. Indien dit laatste niet het geval is, krijgt de verzoeker het bericht dat het verzoek niet in behandeling wordt genomen. Ingeval de JBN constateert dat het verzoek mede betrekking heeft op gegevens die bij een andere organisatie als verwerkingsverantwoordelijke berusten, zendt zij het verzoek ter behandeling door naar die andere organisatie. Verzoeker krijgt hiervan bericht.</w:t>
      </w:r>
      <w:r>
        <w:br/>
      </w:r>
    </w:p>
    <w:p w:rsidR="00EC0D68" w:rsidRDefault="00EC0D68" w:rsidP="00EC0D68">
      <w:pPr>
        <w:pStyle w:val="Lijstalinea"/>
        <w:numPr>
          <w:ilvl w:val="0"/>
          <w:numId w:val="5"/>
        </w:numPr>
      </w:pPr>
      <w:r>
        <w:t>De JBN toetst of een verzoek voldoet aan het bepaalde in artikel 3.1 lid 2.</w:t>
      </w:r>
      <w:r>
        <w:br/>
      </w:r>
    </w:p>
    <w:p w:rsidR="00EC0D68" w:rsidRDefault="00EC0D68" w:rsidP="00EC0D68">
      <w:pPr>
        <w:pStyle w:val="Lijstalinea"/>
        <w:numPr>
          <w:ilvl w:val="0"/>
          <w:numId w:val="5"/>
        </w:numPr>
      </w:pPr>
      <w:r>
        <w:t>Indien het verzoek niet voldoet aan het bepaalde in artikel 3.1 lid 2 dan wordt verzoeker in de gelegenheid gesteld zijn verzoek bi</w:t>
      </w:r>
      <w:r w:rsidR="00DE2224">
        <w:t>nnen twee weken</w:t>
      </w:r>
      <w:r w:rsidR="00941BF3">
        <w:t>,</w:t>
      </w:r>
      <w:r w:rsidR="00962A59">
        <w:t xml:space="preserve"> na verzending bericht</w:t>
      </w:r>
      <w:r w:rsidR="00941BF3">
        <w:t>,</w:t>
      </w:r>
      <w:r w:rsidR="00962A59">
        <w:t xml:space="preserve"> aan te vullen.</w:t>
      </w:r>
      <w:r w:rsidR="00DE2224">
        <w:t xml:space="preserve"> Wordt binnen deze termijn het verzuim niet hersteld dan ontvangt verzoeker een beslissing dat het verzoek niet in behandeling wordt genomen. </w:t>
      </w:r>
      <w:r>
        <w:t xml:space="preserve"> </w:t>
      </w:r>
      <w:r w:rsidR="00DE2224">
        <w:br/>
      </w:r>
    </w:p>
    <w:p w:rsidR="00DE2224" w:rsidRDefault="00DE2224" w:rsidP="00EC0D68">
      <w:pPr>
        <w:pStyle w:val="Lijstalinea"/>
        <w:numPr>
          <w:ilvl w:val="0"/>
          <w:numId w:val="5"/>
        </w:numPr>
      </w:pPr>
      <w:r>
        <w:t xml:space="preserve">De JBN verstrekt aan betrokkene binnen een maand informatie over het gevolg dat aan het verzoek is gegeven. Deze termijn kan – afhankelijk van de complexiteit en het aantal verzoeken dat in behandeling moet worden genomen -  nog eens worden verlengd met twee maanden. De betrokkene wordt binnen een maand na het verzoek in kennis gesteld van deze verlenging. </w:t>
      </w:r>
    </w:p>
    <w:p w:rsidR="00DE2224" w:rsidRDefault="00DE2224" w:rsidP="00DE2224"/>
    <w:p w:rsidR="00DE2224" w:rsidRDefault="00DE2224" w:rsidP="00A350D5">
      <w:pPr>
        <w:pStyle w:val="Kop1"/>
        <w:numPr>
          <w:ilvl w:val="0"/>
          <w:numId w:val="1"/>
        </w:numPr>
      </w:pPr>
      <w:bookmarkStart w:id="18" w:name="_Toc508702587"/>
      <w:bookmarkStart w:id="19" w:name="_Toc508702606"/>
      <w:r>
        <w:t>Procedure uitvoering verzoeken</w:t>
      </w:r>
      <w:bookmarkEnd w:id="18"/>
      <w:bookmarkEnd w:id="19"/>
      <w:r>
        <w:t xml:space="preserve"> </w:t>
      </w:r>
    </w:p>
    <w:p w:rsidR="00DE2224" w:rsidRDefault="00DE2224" w:rsidP="00DE2224"/>
    <w:p w:rsidR="00DE2224" w:rsidRDefault="00DE2224" w:rsidP="00DE2224">
      <w:pPr>
        <w:pStyle w:val="Kop2"/>
        <w:numPr>
          <w:ilvl w:val="1"/>
          <w:numId w:val="1"/>
        </w:numPr>
      </w:pPr>
      <w:bookmarkStart w:id="20" w:name="_Toc508702588"/>
      <w:bookmarkStart w:id="21" w:name="_Toc508702607"/>
      <w:r>
        <w:t>Uitvoering inzageverzoek</w:t>
      </w:r>
      <w:bookmarkEnd w:id="20"/>
      <w:bookmarkEnd w:id="21"/>
    </w:p>
    <w:p w:rsidR="00DE2224" w:rsidRDefault="00DE2224" w:rsidP="00DE2224"/>
    <w:p w:rsidR="00EC0D68" w:rsidRDefault="00DE2224" w:rsidP="00DA259D">
      <w:pPr>
        <w:pStyle w:val="Lijstalinea"/>
        <w:numPr>
          <w:ilvl w:val="0"/>
          <w:numId w:val="7"/>
        </w:numPr>
      </w:pPr>
      <w:r>
        <w:t xml:space="preserve">De JBN deelt verzoeker schriftelijk binnen vier weken na ontvangst van een verzoek dat voldoet aan het bepaalde in artikel 3.1 lid 2 mee of de JBN persoonsgegevens over de betrokkene verwerkt en in hoeverre het verzoek wordt ingewilligd. </w:t>
      </w:r>
      <w:r w:rsidR="00DA259D">
        <w:br/>
      </w:r>
    </w:p>
    <w:p w:rsidR="00DA259D" w:rsidRDefault="00DA259D" w:rsidP="00DA259D">
      <w:pPr>
        <w:pStyle w:val="Lijstalinea"/>
        <w:numPr>
          <w:ilvl w:val="0"/>
          <w:numId w:val="7"/>
        </w:numPr>
      </w:pPr>
      <w:r>
        <w:t>Indien het verzoek wordt ingewilligd, stelt de JBN binnen de in het eerste lid bedoelde termijn de volgende gegevens ter beschikking:</w:t>
      </w:r>
    </w:p>
    <w:p w:rsidR="00DA259D" w:rsidRDefault="00DA259D" w:rsidP="00DA259D">
      <w:pPr>
        <w:pStyle w:val="Lijstalinea"/>
        <w:numPr>
          <w:ilvl w:val="1"/>
          <w:numId w:val="7"/>
        </w:numPr>
      </w:pPr>
      <w:r>
        <w:t>Een volledig en begrijpelijk overzicht van de verwerkte gegevens;</w:t>
      </w:r>
    </w:p>
    <w:p w:rsidR="00DA259D" w:rsidRDefault="00B0689D" w:rsidP="00DA259D">
      <w:pPr>
        <w:pStyle w:val="Lijstalinea"/>
        <w:numPr>
          <w:ilvl w:val="1"/>
          <w:numId w:val="7"/>
        </w:numPr>
      </w:pPr>
      <w:r>
        <w:t>e</w:t>
      </w:r>
      <w:r w:rsidR="00DA259D">
        <w:t>en omschrijving van:</w:t>
      </w:r>
    </w:p>
    <w:p w:rsidR="00DA259D" w:rsidRDefault="00EB19E8" w:rsidP="00DA259D">
      <w:pPr>
        <w:pStyle w:val="Lijstalinea"/>
        <w:numPr>
          <w:ilvl w:val="2"/>
          <w:numId w:val="7"/>
        </w:numPr>
      </w:pPr>
      <w:r>
        <w:t>h</w:t>
      </w:r>
      <w:r w:rsidR="00DA259D">
        <w:t>et doel of de doeleinden van de verwerking;</w:t>
      </w:r>
    </w:p>
    <w:p w:rsidR="00DA259D" w:rsidRDefault="00B0689D" w:rsidP="00DA259D">
      <w:pPr>
        <w:pStyle w:val="Lijstalinea"/>
        <w:numPr>
          <w:ilvl w:val="2"/>
          <w:numId w:val="7"/>
        </w:numPr>
      </w:pPr>
      <w:r>
        <w:t>d</w:t>
      </w:r>
      <w:r w:rsidR="00DA259D">
        <w:t>e categorieën van gegevens waarop de verwerking betrekking heeft;</w:t>
      </w:r>
    </w:p>
    <w:p w:rsidR="00DA259D" w:rsidRDefault="00B0689D" w:rsidP="00DA259D">
      <w:pPr>
        <w:pStyle w:val="Lijstalinea"/>
        <w:numPr>
          <w:ilvl w:val="2"/>
          <w:numId w:val="7"/>
        </w:numPr>
      </w:pPr>
      <w:r>
        <w:t>d</w:t>
      </w:r>
      <w:r w:rsidR="00DA259D">
        <w:t>e ontvangers of categorieën ontvangers;</w:t>
      </w:r>
    </w:p>
    <w:p w:rsidR="00DA259D" w:rsidRDefault="00B0689D" w:rsidP="00DA259D">
      <w:pPr>
        <w:pStyle w:val="Lijstalinea"/>
        <w:numPr>
          <w:ilvl w:val="2"/>
          <w:numId w:val="7"/>
        </w:numPr>
      </w:pPr>
      <w:r>
        <w:lastRenderedPageBreak/>
        <w:t>d</w:t>
      </w:r>
      <w:r w:rsidR="00DA259D">
        <w:t>e periode gedurende welke de persoonsgegevens naar verwachting zullen worden opgeslagen, of de criteria om die termijn te bepalen;</w:t>
      </w:r>
    </w:p>
    <w:p w:rsidR="00DA259D" w:rsidRDefault="00B0689D" w:rsidP="00DA259D">
      <w:pPr>
        <w:pStyle w:val="Lijstalinea"/>
        <w:numPr>
          <w:ilvl w:val="2"/>
          <w:numId w:val="7"/>
        </w:numPr>
      </w:pPr>
      <w:r>
        <w:t>d</w:t>
      </w:r>
      <w:r w:rsidR="00DA259D">
        <w:t>e mededeling dat betrokkene het recht heeft om de JBN te verzoeken de gegevens te rectificeren of wissen, of dat de verwerking van hem betreffende gegevens wordt beperkt, alsmede het recht tegen die verwerking bezwaar te maken;</w:t>
      </w:r>
    </w:p>
    <w:p w:rsidR="00DA259D" w:rsidRDefault="00B0689D" w:rsidP="00DA259D">
      <w:pPr>
        <w:pStyle w:val="Lijstalinea"/>
        <w:numPr>
          <w:ilvl w:val="1"/>
          <w:numId w:val="7"/>
        </w:numPr>
      </w:pPr>
      <w:r>
        <w:t>d</w:t>
      </w:r>
      <w:r w:rsidR="00DA259D">
        <w:t>at de betrokkene het recht heeft om een klacht in te dienen bij de Autoriteit Persoonsgegevens;</w:t>
      </w:r>
    </w:p>
    <w:p w:rsidR="00DA259D" w:rsidRDefault="00B0689D" w:rsidP="00DA259D">
      <w:pPr>
        <w:pStyle w:val="Lijstalinea"/>
        <w:numPr>
          <w:ilvl w:val="1"/>
          <w:numId w:val="7"/>
        </w:numPr>
      </w:pPr>
      <w:r>
        <w:t>a</w:t>
      </w:r>
      <w:r w:rsidR="00DA259D">
        <w:t>lle beschikbare informatie over de herkomst van de gegevens;</w:t>
      </w:r>
    </w:p>
    <w:p w:rsidR="00DA259D" w:rsidRDefault="00B0689D" w:rsidP="00DA259D">
      <w:pPr>
        <w:pStyle w:val="Lijstalinea"/>
        <w:numPr>
          <w:ilvl w:val="1"/>
          <w:numId w:val="7"/>
        </w:numPr>
      </w:pPr>
      <w:r>
        <w:t>h</w:t>
      </w:r>
      <w:r w:rsidR="00DA259D">
        <w:t>et bestaan van geautomatiseerde besluitvorming, waaronder profilering, en, tenminste in het geval van profilering, nuttige informatie over de onderliggende logica, alsmede het belang en de verwachte gevolgen van die verwerking voor betrokkene.</w:t>
      </w:r>
      <w:r w:rsidR="00DA259D">
        <w:br/>
      </w:r>
    </w:p>
    <w:p w:rsidR="00DA259D" w:rsidRDefault="00B0689D" w:rsidP="00B0689D">
      <w:pPr>
        <w:pStyle w:val="Lijstalinea"/>
        <w:numPr>
          <w:ilvl w:val="0"/>
          <w:numId w:val="7"/>
        </w:numPr>
      </w:pPr>
      <w:r>
        <w:t xml:space="preserve">Als de administratie persoonsgegevens van een derde bevat die naar verwachting bezwaar zal hebben tegen verstrekking ervan aan betrokkene, stelt de JBN die derde in de gelegenheid zijn zienswijze naar voren te brengen, tenzij dit onmogelijk blijkt of onevenredige inspanning kost. De JBN beslist naar aanleiding van hetgeen door die derde naar voren is gebracht welke maatregelen zij neemt. </w:t>
      </w:r>
      <w:r>
        <w:br/>
      </w:r>
    </w:p>
    <w:p w:rsidR="00B0689D" w:rsidRDefault="00B0689D" w:rsidP="00B0689D">
      <w:pPr>
        <w:pStyle w:val="Lijstalinea"/>
        <w:numPr>
          <w:ilvl w:val="0"/>
          <w:numId w:val="7"/>
        </w:numPr>
      </w:pPr>
      <w:r>
        <w:t xml:space="preserve">De beslissing tot (gedeeltelijke) afwijzing van het verzoek om inzage vermeldt op welke gronden de beslissing heeft plaatsgevonden. De betrokkene wordt geïnformeerd over de mogelijkheid een klacht in te dienen bij de Autoriteit Persoonsgegevens en beroep in te stellen bij de rechter. </w:t>
      </w:r>
    </w:p>
    <w:p w:rsidR="00B0689D" w:rsidRDefault="00B0689D" w:rsidP="00B0689D"/>
    <w:p w:rsidR="00B0689D" w:rsidRDefault="00B0689D" w:rsidP="00B0689D">
      <w:pPr>
        <w:pStyle w:val="Kop2"/>
        <w:numPr>
          <w:ilvl w:val="1"/>
          <w:numId w:val="1"/>
        </w:numPr>
      </w:pPr>
      <w:bookmarkStart w:id="22" w:name="_Toc508702589"/>
      <w:bookmarkStart w:id="23" w:name="_Toc508702608"/>
      <w:r>
        <w:t>Uitvoering verzoek tot correctie/rectificatie</w:t>
      </w:r>
      <w:bookmarkEnd w:id="22"/>
      <w:bookmarkEnd w:id="23"/>
      <w:r>
        <w:t xml:space="preserve"> </w:t>
      </w:r>
    </w:p>
    <w:p w:rsidR="00B0689D" w:rsidRPr="00B0689D" w:rsidRDefault="00B0689D" w:rsidP="00B0689D"/>
    <w:p w:rsidR="00B0689D" w:rsidRDefault="00B0689D" w:rsidP="00B0689D">
      <w:pPr>
        <w:pStyle w:val="Lijstalinea"/>
        <w:numPr>
          <w:ilvl w:val="0"/>
          <w:numId w:val="8"/>
        </w:numPr>
      </w:pPr>
      <w:r>
        <w:t xml:space="preserve">De JBN honoreert een verzoek om correctie slechts voor zover de opgenomen gegevens feitelijk onjuist zijn of voor het doel of doeleinden van de verwerking  onvolledig of niet ter zake dienend dan wel anderszins in strijd met een wettelijk voorschrift zijn verwerkt. </w:t>
      </w:r>
      <w:r>
        <w:br/>
      </w:r>
    </w:p>
    <w:p w:rsidR="00B0689D" w:rsidRDefault="00B0689D" w:rsidP="00B0689D">
      <w:pPr>
        <w:pStyle w:val="Lijstalinea"/>
        <w:numPr>
          <w:ilvl w:val="0"/>
          <w:numId w:val="8"/>
        </w:numPr>
      </w:pPr>
      <w:r>
        <w:t xml:space="preserve">De JBN deelt verzoeker schriftelijk binnen vier weken na ontvangst van het verzoek mee in hoeverre aan het verzoek om correctie wordt voldaan. Een weigering is met redenen omkleed. De verzoeker wordt bij afwijzing van het verzoek geïnformeerd over de mogelijkheid een klacht in te dienen bij de Autoriteit Persoonsgegevens en beroep in te stellen bij de rechter. </w:t>
      </w:r>
    </w:p>
    <w:p w:rsidR="00A532A9" w:rsidRDefault="00A532A9" w:rsidP="00A532A9"/>
    <w:p w:rsidR="00A532A9" w:rsidRDefault="00A532A9" w:rsidP="00A532A9"/>
    <w:p w:rsidR="00A532A9" w:rsidRDefault="00A532A9" w:rsidP="00A532A9"/>
    <w:p w:rsidR="00A532A9" w:rsidRDefault="00A532A9" w:rsidP="00A532A9">
      <w:pPr>
        <w:pStyle w:val="Kop2"/>
        <w:numPr>
          <w:ilvl w:val="1"/>
          <w:numId w:val="1"/>
        </w:numPr>
      </w:pPr>
      <w:bookmarkStart w:id="24" w:name="_Toc508702590"/>
      <w:bookmarkStart w:id="25" w:name="_Toc508702609"/>
      <w:r>
        <w:lastRenderedPageBreak/>
        <w:t>Uitvoering verzoek tot beperking</w:t>
      </w:r>
      <w:bookmarkEnd w:id="24"/>
      <w:bookmarkEnd w:id="25"/>
    </w:p>
    <w:p w:rsidR="00A532A9" w:rsidRDefault="00A532A9" w:rsidP="00A532A9"/>
    <w:p w:rsidR="00A532A9" w:rsidRDefault="00A532A9" w:rsidP="00A532A9">
      <w:pPr>
        <w:pStyle w:val="Lijstalinea"/>
        <w:numPr>
          <w:ilvl w:val="0"/>
          <w:numId w:val="9"/>
        </w:numPr>
      </w:pPr>
      <w:r>
        <w:t>De JBN komt tegemoet aan een verzoek om beperking van de persoonsgegevens indien één van de volgende gevallen van toepassing is:</w:t>
      </w:r>
    </w:p>
    <w:p w:rsidR="00A532A9" w:rsidRDefault="00220ADD" w:rsidP="00A532A9">
      <w:pPr>
        <w:pStyle w:val="Lijstalinea"/>
        <w:numPr>
          <w:ilvl w:val="1"/>
          <w:numId w:val="9"/>
        </w:numPr>
      </w:pPr>
      <w:r>
        <w:t>d</w:t>
      </w:r>
      <w:r w:rsidR="00A532A9">
        <w:t>e juistheid van de persoonsgegevens wordt betwist door de betrokkene, gedurende een periode die de JBN in staat stelt de juistheid van de persoonsgegevens te controleren;</w:t>
      </w:r>
    </w:p>
    <w:p w:rsidR="00A532A9" w:rsidRDefault="00220ADD" w:rsidP="00A532A9">
      <w:pPr>
        <w:pStyle w:val="Lijstalinea"/>
        <w:numPr>
          <w:ilvl w:val="1"/>
          <w:numId w:val="9"/>
        </w:numPr>
      </w:pPr>
      <w:r>
        <w:t>d</w:t>
      </w:r>
      <w:r w:rsidR="00A532A9">
        <w:t>e verwerking is onrechtmatig, maar betrokkene verzet zich tegen het wissen ervan en verzoekt in de plaats daarvan om beperking van het gebruik van de gegevens;</w:t>
      </w:r>
    </w:p>
    <w:p w:rsidR="00A532A9" w:rsidRDefault="00220ADD" w:rsidP="00A532A9">
      <w:pPr>
        <w:pStyle w:val="Lijstalinea"/>
        <w:numPr>
          <w:ilvl w:val="1"/>
          <w:numId w:val="9"/>
        </w:numPr>
      </w:pPr>
      <w:r>
        <w:t>d</w:t>
      </w:r>
      <w:r w:rsidR="00A532A9">
        <w:t>e JBN heeft de persoonsgegevens niet meer nodig voor de verwerkingsdoeleinden, maar de betrokkene heeft deze nodig voor de instelling, uitoefening of onderbouwing van een rechtsvordering;</w:t>
      </w:r>
    </w:p>
    <w:p w:rsidR="00A532A9" w:rsidRDefault="00220ADD" w:rsidP="00A532A9">
      <w:pPr>
        <w:pStyle w:val="Lijstalinea"/>
        <w:numPr>
          <w:ilvl w:val="1"/>
          <w:numId w:val="9"/>
        </w:numPr>
      </w:pPr>
      <w:r>
        <w:t>d</w:t>
      </w:r>
      <w:r w:rsidR="00A532A9">
        <w:t xml:space="preserve">e betrokkene heeft bezwaar gemaakt tegen de verwerking, in afwachting van het antwoord op de vraag of de gerechtvaardigde gronden van de JBN zwaarder wegen dan die van de betrokkene. </w:t>
      </w:r>
      <w:r w:rsidR="00A532A9">
        <w:br/>
      </w:r>
    </w:p>
    <w:p w:rsidR="00A532A9" w:rsidRDefault="00A532A9" w:rsidP="00A532A9">
      <w:pPr>
        <w:pStyle w:val="Lijstalinea"/>
        <w:numPr>
          <w:ilvl w:val="0"/>
          <w:numId w:val="9"/>
        </w:numPr>
      </w:pPr>
      <w:r>
        <w:t xml:space="preserve">Wanneer het verzoek om beperking wordt goedgekeurd, met uitzondering van de opslag ervan, mag de JBN deze slechts verwerken met toestemming van de betrokkene of voor de instelling, uitoefening of onderbouwing van een rechtsvordering of ter bescherming van de rechten van een andere natuurlijke persoon of rechtspersoon of om gewichtige redenen van algemeen belang voor de Unie of voor een lidstaat. </w:t>
      </w:r>
      <w:r>
        <w:br/>
      </w:r>
    </w:p>
    <w:p w:rsidR="00A532A9" w:rsidRDefault="00A532A9" w:rsidP="00A532A9">
      <w:pPr>
        <w:pStyle w:val="Lijstalinea"/>
        <w:numPr>
          <w:ilvl w:val="0"/>
          <w:numId w:val="9"/>
        </w:numPr>
      </w:pPr>
      <w:r>
        <w:t xml:space="preserve">De JBN brengt de betrokkene op de hoogte wanneer de beperking van de verwerking wordt opgeheven. </w:t>
      </w:r>
      <w:r>
        <w:br/>
      </w:r>
    </w:p>
    <w:p w:rsidR="00A532A9" w:rsidRDefault="00A532A9" w:rsidP="004D183B">
      <w:pPr>
        <w:pStyle w:val="Kop2"/>
        <w:numPr>
          <w:ilvl w:val="1"/>
          <w:numId w:val="1"/>
        </w:numPr>
      </w:pPr>
      <w:bookmarkStart w:id="26" w:name="_Toc508702591"/>
      <w:bookmarkStart w:id="27" w:name="_Toc508702610"/>
      <w:r>
        <w:t>Uitvoering verzoek tot gegevenswissing</w:t>
      </w:r>
      <w:bookmarkEnd w:id="26"/>
      <w:bookmarkEnd w:id="27"/>
    </w:p>
    <w:p w:rsidR="004D183B" w:rsidRDefault="004D183B" w:rsidP="004D183B">
      <w:pPr>
        <w:rPr>
          <w:rFonts w:eastAsiaTheme="majorEastAsia"/>
        </w:rPr>
      </w:pPr>
    </w:p>
    <w:p w:rsidR="004D183B" w:rsidRDefault="004D183B" w:rsidP="004D183B">
      <w:pPr>
        <w:pStyle w:val="Lijstalinea"/>
        <w:numPr>
          <w:ilvl w:val="0"/>
          <w:numId w:val="10"/>
        </w:numPr>
        <w:rPr>
          <w:rFonts w:eastAsiaTheme="majorEastAsia"/>
        </w:rPr>
      </w:pPr>
      <w:r>
        <w:rPr>
          <w:rFonts w:eastAsiaTheme="majorEastAsia"/>
        </w:rPr>
        <w:t>De JBN kan een verzoek om gegevenswissing slechts honoreren indien één van de volgende gevallen van toepassing is:</w:t>
      </w:r>
    </w:p>
    <w:p w:rsidR="004D183B" w:rsidRDefault="00220ADD" w:rsidP="004D183B">
      <w:pPr>
        <w:pStyle w:val="Lijstalinea"/>
        <w:numPr>
          <w:ilvl w:val="1"/>
          <w:numId w:val="10"/>
        </w:numPr>
        <w:rPr>
          <w:rFonts w:eastAsiaTheme="majorEastAsia"/>
        </w:rPr>
      </w:pPr>
      <w:r>
        <w:rPr>
          <w:rFonts w:eastAsiaTheme="majorEastAsia"/>
        </w:rPr>
        <w:t>d</w:t>
      </w:r>
      <w:r w:rsidR="004D183B">
        <w:rPr>
          <w:rFonts w:eastAsiaTheme="majorEastAsia"/>
        </w:rPr>
        <w:t>e persoonsgegevens zijn niet langer nodig voor de doeleinden waarvoor zij zijn verzameld of anderszins verwerkt;</w:t>
      </w:r>
    </w:p>
    <w:p w:rsidR="004D183B" w:rsidRDefault="00220ADD" w:rsidP="004D183B">
      <w:pPr>
        <w:pStyle w:val="Lijstalinea"/>
        <w:numPr>
          <w:ilvl w:val="1"/>
          <w:numId w:val="10"/>
        </w:numPr>
        <w:rPr>
          <w:rFonts w:eastAsiaTheme="majorEastAsia"/>
        </w:rPr>
      </w:pPr>
      <w:r>
        <w:rPr>
          <w:rFonts w:eastAsiaTheme="majorEastAsia"/>
        </w:rPr>
        <w:t>d</w:t>
      </w:r>
      <w:r w:rsidR="004D183B">
        <w:rPr>
          <w:rFonts w:eastAsiaTheme="majorEastAsia"/>
        </w:rPr>
        <w:t>e betrokkene trekt de toestemming in en er is geen andere rechtsgrond voor de verwerking;</w:t>
      </w:r>
    </w:p>
    <w:p w:rsidR="004D183B" w:rsidRDefault="00220ADD" w:rsidP="004D183B">
      <w:pPr>
        <w:pStyle w:val="Lijstalinea"/>
        <w:numPr>
          <w:ilvl w:val="1"/>
          <w:numId w:val="10"/>
        </w:numPr>
        <w:rPr>
          <w:rFonts w:eastAsiaTheme="majorEastAsia"/>
        </w:rPr>
      </w:pPr>
      <w:r>
        <w:rPr>
          <w:rFonts w:eastAsiaTheme="majorEastAsia"/>
        </w:rPr>
        <w:t>d</w:t>
      </w:r>
      <w:r w:rsidR="004D183B">
        <w:rPr>
          <w:rFonts w:eastAsiaTheme="majorEastAsia"/>
        </w:rPr>
        <w:t>e betrokkene maakt bezwaar tegen de verwerking, conform artikel 21 AVG, en er zijn geen prevalerende dwingende gerechtvaardigde gronden voor de verwerking;</w:t>
      </w:r>
    </w:p>
    <w:p w:rsidR="004D183B" w:rsidRDefault="00220ADD" w:rsidP="004D183B">
      <w:pPr>
        <w:pStyle w:val="Lijstalinea"/>
        <w:numPr>
          <w:ilvl w:val="1"/>
          <w:numId w:val="10"/>
        </w:numPr>
        <w:rPr>
          <w:rFonts w:eastAsiaTheme="majorEastAsia"/>
        </w:rPr>
      </w:pPr>
      <w:r>
        <w:rPr>
          <w:rFonts w:eastAsiaTheme="majorEastAsia"/>
        </w:rPr>
        <w:t>d</w:t>
      </w:r>
      <w:r w:rsidR="004D183B">
        <w:rPr>
          <w:rFonts w:eastAsiaTheme="majorEastAsia"/>
        </w:rPr>
        <w:t>e persoonsgegevens zijn onrechtmatig verwerkt;</w:t>
      </w:r>
    </w:p>
    <w:p w:rsidR="00220ADD" w:rsidRDefault="00220ADD" w:rsidP="004D183B">
      <w:pPr>
        <w:pStyle w:val="Lijstalinea"/>
        <w:numPr>
          <w:ilvl w:val="1"/>
          <w:numId w:val="10"/>
        </w:numPr>
        <w:rPr>
          <w:rFonts w:eastAsiaTheme="majorEastAsia"/>
        </w:rPr>
      </w:pPr>
      <w:r>
        <w:rPr>
          <w:rFonts w:eastAsiaTheme="majorEastAsia"/>
        </w:rPr>
        <w:t xml:space="preserve">de persoonsgegevens moeten worden gewist om te voldoen aan een in het Unierecht of het </w:t>
      </w:r>
      <w:r w:rsidR="0027108F">
        <w:rPr>
          <w:rFonts w:eastAsiaTheme="majorEastAsia"/>
        </w:rPr>
        <w:t>lid statelijke</w:t>
      </w:r>
      <w:r>
        <w:rPr>
          <w:rFonts w:eastAsiaTheme="majorEastAsia"/>
        </w:rPr>
        <w:t xml:space="preserve"> recht neergelegde wettelijke verplichting die op de verwerkingsverantwoordelijke rust;</w:t>
      </w:r>
    </w:p>
    <w:p w:rsidR="00220ADD" w:rsidRDefault="00220ADD" w:rsidP="00220ADD">
      <w:pPr>
        <w:pStyle w:val="Lijstalinea"/>
        <w:numPr>
          <w:ilvl w:val="1"/>
          <w:numId w:val="10"/>
        </w:numPr>
        <w:rPr>
          <w:rFonts w:eastAsiaTheme="majorEastAsia"/>
        </w:rPr>
      </w:pPr>
      <w:r>
        <w:rPr>
          <w:rFonts w:eastAsiaTheme="majorEastAsia"/>
        </w:rPr>
        <w:lastRenderedPageBreak/>
        <w:t xml:space="preserve">de persoonsgegevens zijn verzameld in verband met een aanbod van diensten van de informatiemaatschappij zoals bedoeld conform artikel 8 lid 1 AVG. </w:t>
      </w:r>
      <w:r>
        <w:rPr>
          <w:rFonts w:eastAsiaTheme="majorEastAsia"/>
        </w:rPr>
        <w:br/>
      </w:r>
    </w:p>
    <w:p w:rsidR="00220ADD" w:rsidRDefault="00220ADD" w:rsidP="00220ADD">
      <w:pPr>
        <w:pStyle w:val="Lijstalinea"/>
        <w:numPr>
          <w:ilvl w:val="0"/>
          <w:numId w:val="10"/>
        </w:numPr>
        <w:rPr>
          <w:rFonts w:eastAsiaTheme="majorEastAsia"/>
        </w:rPr>
      </w:pPr>
      <w:r>
        <w:rPr>
          <w:rFonts w:eastAsiaTheme="majorEastAsia"/>
        </w:rPr>
        <w:t>Wanneer de persoonsgegevens openbaar zijn gemaakt zal de JBN de verwerkingsverantwoordelijken die de persoonsgegevens verwerken, rekening houdend met de beschikbare technologie en de uitvoeringskosten, ervan op de hoogte te stellen dat de betrokkene de verwerkingsverantwoordelijken heeft verzocht om iedere koppeling naar, of kopie of reproductie van die persoonsgegevens te wissen.</w:t>
      </w:r>
      <w:r>
        <w:rPr>
          <w:rFonts w:eastAsiaTheme="majorEastAsia"/>
        </w:rPr>
        <w:br/>
      </w:r>
    </w:p>
    <w:p w:rsidR="00220ADD" w:rsidRDefault="00220ADD" w:rsidP="00220ADD">
      <w:pPr>
        <w:pStyle w:val="Lijstalinea"/>
        <w:numPr>
          <w:ilvl w:val="0"/>
          <w:numId w:val="10"/>
        </w:numPr>
        <w:rPr>
          <w:rFonts w:eastAsiaTheme="majorEastAsia"/>
        </w:rPr>
      </w:pPr>
      <w:r>
        <w:rPr>
          <w:rFonts w:eastAsiaTheme="majorEastAsia"/>
        </w:rPr>
        <w:t>Lid 1 en 2 is niet van toepassing voor zover verwerking nodig is;</w:t>
      </w:r>
    </w:p>
    <w:p w:rsidR="00220ADD" w:rsidRDefault="003A6D97" w:rsidP="00220ADD">
      <w:pPr>
        <w:pStyle w:val="Lijstalinea"/>
        <w:numPr>
          <w:ilvl w:val="1"/>
          <w:numId w:val="10"/>
        </w:numPr>
        <w:rPr>
          <w:rFonts w:eastAsiaTheme="majorEastAsia"/>
        </w:rPr>
      </w:pPr>
      <w:r>
        <w:rPr>
          <w:rFonts w:eastAsiaTheme="majorEastAsia"/>
        </w:rPr>
        <w:t>v</w:t>
      </w:r>
      <w:r w:rsidR="00220ADD">
        <w:rPr>
          <w:rFonts w:eastAsiaTheme="majorEastAsia"/>
        </w:rPr>
        <w:t>oor het uitoefenen van recht op vrijheid van meningsuiting en informatie;</w:t>
      </w:r>
    </w:p>
    <w:p w:rsidR="00220ADD" w:rsidRDefault="003A6D97" w:rsidP="00220ADD">
      <w:pPr>
        <w:pStyle w:val="Lijstalinea"/>
        <w:numPr>
          <w:ilvl w:val="1"/>
          <w:numId w:val="10"/>
        </w:numPr>
        <w:rPr>
          <w:rFonts w:eastAsiaTheme="majorEastAsia"/>
        </w:rPr>
      </w:pPr>
      <w:r>
        <w:rPr>
          <w:rFonts w:eastAsiaTheme="majorEastAsia"/>
        </w:rPr>
        <w:t>v</w:t>
      </w:r>
      <w:r w:rsidR="00220ADD">
        <w:rPr>
          <w:rFonts w:eastAsiaTheme="majorEastAsia"/>
        </w:rPr>
        <w:t xml:space="preserve">oor </w:t>
      </w:r>
      <w:r w:rsidR="00F2048B">
        <w:rPr>
          <w:rFonts w:eastAsiaTheme="majorEastAsia"/>
        </w:rPr>
        <w:t>het nakomen van een in het U</w:t>
      </w:r>
      <w:r w:rsidR="00220ADD">
        <w:rPr>
          <w:rFonts w:eastAsiaTheme="majorEastAsia"/>
        </w:rPr>
        <w:t xml:space="preserve">nierechtelijke of </w:t>
      </w:r>
      <w:r w:rsidR="0027108F">
        <w:rPr>
          <w:rFonts w:eastAsiaTheme="majorEastAsia"/>
        </w:rPr>
        <w:t>lid statelijke</w:t>
      </w:r>
      <w:r w:rsidR="00220ADD">
        <w:rPr>
          <w:rFonts w:eastAsiaTheme="majorEastAsia"/>
        </w:rPr>
        <w:t xml:space="preserve"> recht neergelegde wettelijke verwerkingsverplichting die op de verantwoordelijke rust, of voor het vervullen van een taak van algemeen belang of het uitoefenen van het openbaar gezag dat aan de JBN is verleend;</w:t>
      </w:r>
    </w:p>
    <w:p w:rsidR="00220ADD" w:rsidRDefault="003A6D97" w:rsidP="00220ADD">
      <w:pPr>
        <w:pStyle w:val="Lijstalinea"/>
        <w:numPr>
          <w:ilvl w:val="1"/>
          <w:numId w:val="10"/>
        </w:numPr>
        <w:rPr>
          <w:rFonts w:eastAsiaTheme="majorEastAsia"/>
        </w:rPr>
      </w:pPr>
      <w:r>
        <w:rPr>
          <w:rFonts w:eastAsiaTheme="majorEastAsia"/>
        </w:rPr>
        <w:t>o</w:t>
      </w:r>
      <w:r w:rsidR="00220ADD">
        <w:rPr>
          <w:rFonts w:eastAsiaTheme="majorEastAsia"/>
        </w:rPr>
        <w:t>m redenen van algemeen belang op het gebied van volksgezondheid (artikel 9 AVG);</w:t>
      </w:r>
    </w:p>
    <w:p w:rsidR="00220ADD" w:rsidRDefault="003A6D97" w:rsidP="00220ADD">
      <w:pPr>
        <w:pStyle w:val="Lijstalinea"/>
        <w:numPr>
          <w:ilvl w:val="1"/>
          <w:numId w:val="10"/>
        </w:numPr>
        <w:rPr>
          <w:rFonts w:eastAsiaTheme="majorEastAsia"/>
        </w:rPr>
      </w:pPr>
      <w:r>
        <w:rPr>
          <w:rFonts w:eastAsiaTheme="majorEastAsia"/>
        </w:rPr>
        <w:t>m</w:t>
      </w:r>
      <w:r w:rsidR="00220ADD">
        <w:rPr>
          <w:rFonts w:eastAsiaTheme="majorEastAsia"/>
        </w:rPr>
        <w:t>et het oog op archivering in het algemeen belang, wetenschappelijk of historisch onderzoek of statische doeleinden (artikel 89 lid 1 AVG);</w:t>
      </w:r>
    </w:p>
    <w:p w:rsidR="00220ADD" w:rsidRDefault="003A6D97" w:rsidP="00220ADD">
      <w:pPr>
        <w:pStyle w:val="Lijstalinea"/>
        <w:numPr>
          <w:ilvl w:val="1"/>
          <w:numId w:val="10"/>
        </w:numPr>
        <w:rPr>
          <w:rFonts w:eastAsiaTheme="majorEastAsia"/>
        </w:rPr>
      </w:pPr>
      <w:r>
        <w:rPr>
          <w:rFonts w:eastAsiaTheme="majorEastAsia"/>
        </w:rPr>
        <w:t>v</w:t>
      </w:r>
      <w:r w:rsidR="00220ADD">
        <w:rPr>
          <w:rFonts w:eastAsiaTheme="majorEastAsia"/>
        </w:rPr>
        <w:t xml:space="preserve">oor de instelling, uitoefening of onderbouwing van een rechtsvordering. </w:t>
      </w:r>
    </w:p>
    <w:p w:rsidR="00BC2089" w:rsidRDefault="00BC2089" w:rsidP="00BC2089">
      <w:pPr>
        <w:rPr>
          <w:rFonts w:eastAsiaTheme="majorEastAsia"/>
        </w:rPr>
      </w:pPr>
    </w:p>
    <w:p w:rsidR="00BC2089" w:rsidRDefault="00BC2089" w:rsidP="00BC2089">
      <w:pPr>
        <w:pStyle w:val="Kop2"/>
        <w:numPr>
          <w:ilvl w:val="1"/>
          <w:numId w:val="1"/>
        </w:numPr>
      </w:pPr>
      <w:bookmarkStart w:id="28" w:name="_Toc508702592"/>
      <w:bookmarkStart w:id="29" w:name="_Toc508702611"/>
      <w:r>
        <w:t>Uitvoering verzoek om overdracht van gegevens</w:t>
      </w:r>
      <w:bookmarkEnd w:id="28"/>
      <w:bookmarkEnd w:id="29"/>
    </w:p>
    <w:p w:rsidR="00BC2089" w:rsidRDefault="00BC2089" w:rsidP="00BC2089">
      <w:pPr>
        <w:rPr>
          <w:rFonts w:eastAsiaTheme="majorEastAsia"/>
        </w:rPr>
      </w:pPr>
    </w:p>
    <w:p w:rsidR="00BC2089" w:rsidRDefault="00BC2089" w:rsidP="00BC2089">
      <w:pPr>
        <w:pStyle w:val="Lijstalinea"/>
        <w:numPr>
          <w:ilvl w:val="0"/>
          <w:numId w:val="11"/>
        </w:numPr>
        <w:rPr>
          <w:rFonts w:eastAsiaTheme="majorEastAsia"/>
        </w:rPr>
      </w:pPr>
      <w:r>
        <w:rPr>
          <w:rFonts w:eastAsiaTheme="majorEastAsia"/>
        </w:rPr>
        <w:t>De betrokkene heeft het recht de hem betreffende persoonsgegevens die hij aan de JBN heeft verstrekt, in een gestructureerde, gangbare en machine</w:t>
      </w:r>
      <w:r w:rsidR="003A6D97">
        <w:rPr>
          <w:rFonts w:eastAsiaTheme="majorEastAsia"/>
        </w:rPr>
        <w:t xml:space="preserve"> </w:t>
      </w:r>
      <w:r>
        <w:rPr>
          <w:rFonts w:eastAsiaTheme="majorEastAsia"/>
        </w:rPr>
        <w:t xml:space="preserve">leesbare vorm te verkrijgen en aan een andere verwerkingsverantwoordelijke over te laten dragen, zonder daarbij te worden gehinderd door </w:t>
      </w:r>
      <w:r w:rsidR="003A6D97">
        <w:rPr>
          <w:rFonts w:eastAsiaTheme="majorEastAsia"/>
        </w:rPr>
        <w:t xml:space="preserve">de JBN, in de volgende gevallen: </w:t>
      </w:r>
    </w:p>
    <w:p w:rsidR="00BC2089" w:rsidRDefault="003A6D97" w:rsidP="00BC2089">
      <w:pPr>
        <w:pStyle w:val="Lijstalinea"/>
        <w:numPr>
          <w:ilvl w:val="1"/>
          <w:numId w:val="11"/>
        </w:numPr>
        <w:rPr>
          <w:rFonts w:eastAsiaTheme="majorEastAsia"/>
        </w:rPr>
      </w:pPr>
      <w:r>
        <w:rPr>
          <w:rFonts w:eastAsiaTheme="majorEastAsia"/>
        </w:rPr>
        <w:t>d</w:t>
      </w:r>
      <w:r w:rsidR="00BC2089">
        <w:rPr>
          <w:rFonts w:eastAsiaTheme="majorEastAsia"/>
        </w:rPr>
        <w:t>e verwerking gebeurt op basis van (de grondslag) toestemming;</w:t>
      </w:r>
    </w:p>
    <w:p w:rsidR="00BC2089" w:rsidRDefault="003A6D97" w:rsidP="00BC2089">
      <w:pPr>
        <w:pStyle w:val="Lijstalinea"/>
        <w:numPr>
          <w:ilvl w:val="1"/>
          <w:numId w:val="11"/>
        </w:numPr>
        <w:rPr>
          <w:rFonts w:eastAsiaTheme="majorEastAsia"/>
        </w:rPr>
      </w:pPr>
      <w:r>
        <w:rPr>
          <w:rFonts w:eastAsiaTheme="majorEastAsia"/>
        </w:rPr>
        <w:t>d</w:t>
      </w:r>
      <w:r w:rsidR="00BC2089">
        <w:rPr>
          <w:rFonts w:eastAsiaTheme="majorEastAsia"/>
        </w:rPr>
        <w:t>e verwerking gebeurt op basis van (de grondslag) uitvoering van een overeenkomst waarbij de betrokkene partij is;</w:t>
      </w:r>
    </w:p>
    <w:p w:rsidR="00BC2089" w:rsidRDefault="003A6D97" w:rsidP="00BC2089">
      <w:pPr>
        <w:pStyle w:val="Lijstalinea"/>
        <w:numPr>
          <w:ilvl w:val="1"/>
          <w:numId w:val="11"/>
        </w:numPr>
        <w:rPr>
          <w:rFonts w:eastAsiaTheme="majorEastAsia"/>
        </w:rPr>
      </w:pPr>
      <w:r>
        <w:rPr>
          <w:rFonts w:eastAsiaTheme="majorEastAsia"/>
        </w:rPr>
        <w:t>d</w:t>
      </w:r>
      <w:r w:rsidR="00BC2089">
        <w:rPr>
          <w:rFonts w:eastAsiaTheme="majorEastAsia"/>
        </w:rPr>
        <w:t xml:space="preserve">e verwerking gebeurt op basis van geautomatiseerde procedés. </w:t>
      </w:r>
      <w:r w:rsidR="00BC2089">
        <w:rPr>
          <w:rFonts w:eastAsiaTheme="majorEastAsia"/>
        </w:rPr>
        <w:br/>
      </w:r>
    </w:p>
    <w:p w:rsidR="00BC2089" w:rsidRDefault="00BC2089" w:rsidP="00BC2089">
      <w:pPr>
        <w:pStyle w:val="Lijstalinea"/>
        <w:numPr>
          <w:ilvl w:val="0"/>
          <w:numId w:val="11"/>
        </w:numPr>
        <w:rPr>
          <w:rFonts w:eastAsiaTheme="majorEastAsia"/>
        </w:rPr>
      </w:pPr>
      <w:r>
        <w:rPr>
          <w:rFonts w:eastAsiaTheme="majorEastAsia"/>
        </w:rPr>
        <w:t xml:space="preserve">Bij de uitoefening van zijn recht op gegevensoverdraagbaarheid uit hoofde van lid 1 heeft de verzoeker het recht dat de persoonsgegevens, indien dit technisch mogelijk is, rechtstreeks van de JBN naar de andere </w:t>
      </w:r>
      <w:r w:rsidR="00A54BA7">
        <w:rPr>
          <w:rFonts w:eastAsiaTheme="majorEastAsia"/>
        </w:rPr>
        <w:t>verwerkingsverantwoordelijke worden doorgezonden.</w:t>
      </w:r>
      <w:r w:rsidR="00A54BA7">
        <w:rPr>
          <w:rFonts w:eastAsiaTheme="majorEastAsia"/>
        </w:rPr>
        <w:br/>
      </w:r>
    </w:p>
    <w:p w:rsidR="00A54BA7" w:rsidRDefault="00A54BA7" w:rsidP="00BC2089">
      <w:pPr>
        <w:pStyle w:val="Lijstalinea"/>
        <w:numPr>
          <w:ilvl w:val="0"/>
          <w:numId w:val="11"/>
        </w:numPr>
        <w:rPr>
          <w:rFonts w:eastAsiaTheme="majorEastAsia"/>
        </w:rPr>
      </w:pPr>
      <w:r>
        <w:rPr>
          <w:rFonts w:eastAsiaTheme="majorEastAsia"/>
        </w:rPr>
        <w:t xml:space="preserve">De uitoefening van het recht om overdracht laat onverlet dat betrokkene het recht op gegevenswissing behoudt, e.e.a. met inachtneming van hetgeen hierover in artikel 4.4 is bepaald. </w:t>
      </w:r>
    </w:p>
    <w:p w:rsidR="00A532A9" w:rsidRDefault="00A350D5" w:rsidP="00A350D5">
      <w:pPr>
        <w:pStyle w:val="Kop1"/>
        <w:numPr>
          <w:ilvl w:val="0"/>
          <w:numId w:val="1"/>
        </w:numPr>
      </w:pPr>
      <w:bookmarkStart w:id="30" w:name="_Toc508702593"/>
      <w:bookmarkStart w:id="31" w:name="_Toc508702612"/>
      <w:r>
        <w:lastRenderedPageBreak/>
        <w:t xml:space="preserve">Kennisgevingsplicht inzake rectificatie of </w:t>
      </w:r>
      <w:proofErr w:type="spellStart"/>
      <w:r>
        <w:t>wissing</w:t>
      </w:r>
      <w:proofErr w:type="spellEnd"/>
      <w:r>
        <w:t xml:space="preserve"> van persoonsgegevens of verwerkingsbeperking</w:t>
      </w:r>
      <w:bookmarkEnd w:id="30"/>
      <w:bookmarkEnd w:id="31"/>
    </w:p>
    <w:p w:rsidR="00A350D5" w:rsidRDefault="00A350D5" w:rsidP="00A350D5">
      <w:pPr>
        <w:rPr>
          <w:rFonts w:eastAsiaTheme="majorEastAsia"/>
        </w:rPr>
      </w:pPr>
    </w:p>
    <w:p w:rsidR="00A350D5" w:rsidRDefault="00A350D5" w:rsidP="00A350D5">
      <w:pPr>
        <w:ind w:left="708"/>
        <w:rPr>
          <w:rFonts w:eastAsiaTheme="majorEastAsia"/>
        </w:rPr>
      </w:pPr>
      <w:r>
        <w:rPr>
          <w:rFonts w:eastAsiaTheme="majorEastAsia"/>
        </w:rPr>
        <w:t xml:space="preserve">De JBN stelt iedere ontvanger aan wie persoonsgegevens zijn verstrekt, in kennis van elke rectificatie of </w:t>
      </w:r>
      <w:proofErr w:type="spellStart"/>
      <w:r>
        <w:rPr>
          <w:rFonts w:eastAsiaTheme="majorEastAsia"/>
        </w:rPr>
        <w:t>wissing</w:t>
      </w:r>
      <w:proofErr w:type="spellEnd"/>
      <w:r>
        <w:rPr>
          <w:rFonts w:eastAsiaTheme="majorEastAsia"/>
        </w:rPr>
        <w:t xml:space="preserve"> van persoonsgegevens of beperking van de verwerking, tenzij dit onmogelijk blijkt of onevenredig veel inspanning vergt. De JBN verstrekt de betrokkene informatie over deze ontvangers indien de betrokkene hierom verzoekt. </w:t>
      </w:r>
    </w:p>
    <w:p w:rsidR="00A350D5" w:rsidRDefault="00A350D5" w:rsidP="00B96A39">
      <w:pPr>
        <w:rPr>
          <w:rFonts w:eastAsiaTheme="majorEastAsia"/>
        </w:rPr>
      </w:pPr>
    </w:p>
    <w:p w:rsidR="004C6807" w:rsidRDefault="004C6807" w:rsidP="00B96A39">
      <w:pPr>
        <w:pStyle w:val="Kop1"/>
        <w:numPr>
          <w:ilvl w:val="0"/>
          <w:numId w:val="1"/>
        </w:numPr>
      </w:pPr>
      <w:bookmarkStart w:id="32" w:name="_Toc508702594"/>
      <w:bookmarkStart w:id="33" w:name="_Toc508702613"/>
      <w:r>
        <w:t>Overige rechten betrokkenen</w:t>
      </w:r>
      <w:bookmarkEnd w:id="32"/>
      <w:bookmarkEnd w:id="33"/>
      <w:r>
        <w:t xml:space="preserve"> </w:t>
      </w:r>
    </w:p>
    <w:p w:rsidR="00B96A39" w:rsidRDefault="00B96A39" w:rsidP="00B96A39">
      <w:pPr>
        <w:rPr>
          <w:rFonts w:eastAsiaTheme="majorEastAsia"/>
        </w:rPr>
      </w:pPr>
    </w:p>
    <w:p w:rsidR="00B96A39" w:rsidRDefault="00B96A39" w:rsidP="00B96A39">
      <w:pPr>
        <w:pStyle w:val="Kop2"/>
        <w:numPr>
          <w:ilvl w:val="1"/>
          <w:numId w:val="1"/>
        </w:numPr>
      </w:pPr>
      <w:bookmarkStart w:id="34" w:name="_Toc508702595"/>
      <w:bookmarkStart w:id="35" w:name="_Toc508702614"/>
      <w:r>
        <w:t>Recht om bezwaar te maken</w:t>
      </w:r>
      <w:bookmarkEnd w:id="34"/>
      <w:bookmarkEnd w:id="35"/>
      <w:r>
        <w:t xml:space="preserve"> </w:t>
      </w:r>
    </w:p>
    <w:p w:rsidR="00B96A39" w:rsidRDefault="00B96A39" w:rsidP="00B96A39">
      <w:pPr>
        <w:pStyle w:val="Lijstalinea"/>
        <w:numPr>
          <w:ilvl w:val="0"/>
          <w:numId w:val="12"/>
        </w:numPr>
        <w:rPr>
          <w:rFonts w:eastAsiaTheme="majorEastAsia"/>
        </w:rPr>
      </w:pPr>
      <w:r>
        <w:rPr>
          <w:rFonts w:eastAsiaTheme="majorEastAsia"/>
        </w:rPr>
        <w:t xml:space="preserve">De betrokkene heeft te allen tijde het recht om bezwaar te maken tegen de verwerking van zijn persoonsgegevens, met inbegrip van profilering. Na een verzoek hiertoe staakt de JBN de verwerking van de persoonsgegevens tenzij zij dwingende gerechtvaardigde gronden voor de verwerking aanvoert die zwaarder wegen dan de belangen, rechten en vrijheden van de betrokkene of die verband houden met de instelling, uitoefening of onderbouwing van een rechtsvordering. </w:t>
      </w:r>
      <w:r>
        <w:rPr>
          <w:rFonts w:eastAsiaTheme="majorEastAsia"/>
        </w:rPr>
        <w:br/>
      </w:r>
    </w:p>
    <w:p w:rsidR="00B96A39" w:rsidRDefault="00B96A39" w:rsidP="00B96A39">
      <w:pPr>
        <w:pStyle w:val="Lijstalinea"/>
        <w:numPr>
          <w:ilvl w:val="0"/>
          <w:numId w:val="12"/>
        </w:numPr>
        <w:rPr>
          <w:rFonts w:eastAsiaTheme="majorEastAsia"/>
        </w:rPr>
      </w:pPr>
      <w:r>
        <w:rPr>
          <w:rFonts w:eastAsiaTheme="majorEastAsia"/>
        </w:rPr>
        <w:t xml:space="preserve">Wanneer persoonsgegevens voor direct marketing worden verwerkt, heeft de betrokkene te allen tijde het recht bezwaar te maken. </w:t>
      </w:r>
      <w:r>
        <w:rPr>
          <w:rFonts w:eastAsiaTheme="majorEastAsia"/>
        </w:rPr>
        <w:br/>
      </w:r>
    </w:p>
    <w:p w:rsidR="00B96A39" w:rsidRDefault="00B96A39" w:rsidP="00B96A39">
      <w:pPr>
        <w:pStyle w:val="Lijstalinea"/>
        <w:numPr>
          <w:ilvl w:val="0"/>
          <w:numId w:val="12"/>
        </w:numPr>
        <w:rPr>
          <w:rFonts w:eastAsiaTheme="majorEastAsia"/>
        </w:rPr>
      </w:pPr>
      <w:r>
        <w:rPr>
          <w:rFonts w:eastAsiaTheme="majorEastAsia"/>
        </w:rPr>
        <w:t xml:space="preserve">Wanneer de betrokkene bezwaar maakt tegen verwerking ten behoeve van direct marketing, worden de persoonsgegevens niet meer voor deze doeleinden verwerkt. </w:t>
      </w:r>
      <w:r>
        <w:rPr>
          <w:rFonts w:eastAsiaTheme="majorEastAsia"/>
        </w:rPr>
        <w:br/>
      </w:r>
    </w:p>
    <w:p w:rsidR="00B96A39" w:rsidRDefault="00B96A39" w:rsidP="00B96A39">
      <w:pPr>
        <w:pStyle w:val="Lijstalinea"/>
        <w:numPr>
          <w:ilvl w:val="0"/>
          <w:numId w:val="12"/>
        </w:numPr>
        <w:rPr>
          <w:rFonts w:eastAsiaTheme="majorEastAsia"/>
        </w:rPr>
      </w:pPr>
      <w:r>
        <w:rPr>
          <w:rFonts w:eastAsiaTheme="majorEastAsia"/>
        </w:rPr>
        <w:t xml:space="preserve">Het in dit artikel genoemde recht wordt uitdrukkelijk onder de aandacht gebracht </w:t>
      </w:r>
      <w:r w:rsidR="008F70C5">
        <w:rPr>
          <w:rFonts w:eastAsiaTheme="majorEastAsia"/>
        </w:rPr>
        <w:t>van betrokkene bij het eerste contactmoment en duidelijk gescheiden van andere informatie weergegeven.</w:t>
      </w:r>
      <w:r w:rsidR="008F70C5">
        <w:rPr>
          <w:rFonts w:eastAsiaTheme="majorEastAsia"/>
        </w:rPr>
        <w:br/>
      </w:r>
    </w:p>
    <w:p w:rsidR="008F70C5" w:rsidRDefault="008F70C5" w:rsidP="00B96A39">
      <w:pPr>
        <w:pStyle w:val="Lijstalinea"/>
        <w:numPr>
          <w:ilvl w:val="0"/>
          <w:numId w:val="12"/>
        </w:numPr>
        <w:rPr>
          <w:rFonts w:eastAsiaTheme="majorEastAsia"/>
        </w:rPr>
      </w:pPr>
      <w:r>
        <w:rPr>
          <w:rFonts w:eastAsiaTheme="majorEastAsia"/>
        </w:rPr>
        <w:t xml:space="preserve">De betrokkene mag zijn recht van bezwaar uitoefenen via geautomatiseerde procedures waarbij gebruik wordt gemaakt van technische specificaties. </w:t>
      </w:r>
      <w:r>
        <w:rPr>
          <w:rFonts w:eastAsiaTheme="majorEastAsia"/>
        </w:rPr>
        <w:br/>
      </w:r>
    </w:p>
    <w:p w:rsidR="008F70C5" w:rsidRDefault="008F70C5" w:rsidP="00B96A39">
      <w:pPr>
        <w:pStyle w:val="Lijstalinea"/>
        <w:numPr>
          <w:ilvl w:val="0"/>
          <w:numId w:val="12"/>
        </w:numPr>
        <w:rPr>
          <w:rFonts w:eastAsiaTheme="majorEastAsia"/>
        </w:rPr>
      </w:pPr>
      <w:r>
        <w:rPr>
          <w:rFonts w:eastAsiaTheme="majorEastAsia"/>
        </w:rPr>
        <w:t xml:space="preserve">Wanneer persoonsgegevens overeenkomstig artikel 89, lid 1 AVG met het oog op wetenschappelijk of historisch onderzoek of statische doeleinden worden verwerkt, heeft de betrokkene het recht om bezwaar te maken tegen de verwerking van hem betreffende persoonsgegevens, tenzij de verwerking noodzakelijk is voor de uitvoering van een taak van algemeen belang. </w:t>
      </w:r>
    </w:p>
    <w:p w:rsidR="008F70C5" w:rsidRDefault="008F70C5" w:rsidP="008F70C5">
      <w:pPr>
        <w:rPr>
          <w:rFonts w:eastAsiaTheme="majorEastAsia"/>
        </w:rPr>
      </w:pPr>
    </w:p>
    <w:p w:rsidR="008F70C5" w:rsidRDefault="008F70C5" w:rsidP="008F70C5">
      <w:pPr>
        <w:rPr>
          <w:rFonts w:eastAsiaTheme="majorEastAsia"/>
        </w:rPr>
      </w:pPr>
    </w:p>
    <w:p w:rsidR="008F70C5" w:rsidRDefault="008F70C5" w:rsidP="008F70C5">
      <w:pPr>
        <w:rPr>
          <w:rFonts w:eastAsiaTheme="majorEastAsia"/>
        </w:rPr>
      </w:pPr>
    </w:p>
    <w:p w:rsidR="008F70C5" w:rsidRDefault="008F70C5" w:rsidP="008F70C5">
      <w:pPr>
        <w:pStyle w:val="Kop2"/>
        <w:numPr>
          <w:ilvl w:val="1"/>
          <w:numId w:val="12"/>
        </w:numPr>
      </w:pPr>
      <w:bookmarkStart w:id="36" w:name="_Toc508702596"/>
      <w:bookmarkStart w:id="37" w:name="_Toc508702615"/>
      <w:r>
        <w:lastRenderedPageBreak/>
        <w:t>Recht om niet te worden onderworpen aan profilering</w:t>
      </w:r>
      <w:bookmarkEnd w:id="36"/>
      <w:bookmarkEnd w:id="37"/>
    </w:p>
    <w:p w:rsidR="008F70C5" w:rsidRDefault="008F70C5" w:rsidP="008F70C5">
      <w:pPr>
        <w:rPr>
          <w:rFonts w:eastAsiaTheme="majorEastAsia"/>
        </w:rPr>
      </w:pPr>
    </w:p>
    <w:p w:rsidR="008F70C5" w:rsidRDefault="008F70C5" w:rsidP="008F70C5">
      <w:pPr>
        <w:pStyle w:val="Lijstalinea"/>
        <w:numPr>
          <w:ilvl w:val="0"/>
          <w:numId w:val="13"/>
        </w:numPr>
        <w:rPr>
          <w:rFonts w:eastAsiaTheme="majorEastAsia"/>
        </w:rPr>
      </w:pPr>
      <w:r>
        <w:rPr>
          <w:rFonts w:eastAsiaTheme="majorEastAsia"/>
        </w:rPr>
        <w:t xml:space="preserve">De betrokkene heeft het recht niet te worden onderworpen aan een uitsluitend op geautomatiseerde verwerking, waaronder profilering, gebaseerd besluit waaraan voor hem rechtsgevolgen zijn verbonden of dat hem anderszins in aanzienlijke mate treft. </w:t>
      </w:r>
      <w:r>
        <w:rPr>
          <w:rFonts w:eastAsiaTheme="majorEastAsia"/>
        </w:rPr>
        <w:br/>
      </w:r>
    </w:p>
    <w:p w:rsidR="008F70C5" w:rsidRDefault="008F70C5" w:rsidP="008F70C5">
      <w:pPr>
        <w:pStyle w:val="Lijstalinea"/>
        <w:numPr>
          <w:ilvl w:val="0"/>
          <w:numId w:val="13"/>
        </w:numPr>
        <w:rPr>
          <w:rFonts w:eastAsiaTheme="majorEastAsia"/>
        </w:rPr>
      </w:pPr>
      <w:r>
        <w:rPr>
          <w:rFonts w:eastAsiaTheme="majorEastAsia"/>
        </w:rPr>
        <w:t>De betrokkene heeft het in lid 1 genoemde recht niet indien het besluit:</w:t>
      </w:r>
    </w:p>
    <w:p w:rsidR="008F70C5" w:rsidRDefault="00F2048B" w:rsidP="008F70C5">
      <w:pPr>
        <w:pStyle w:val="Lijstalinea"/>
        <w:numPr>
          <w:ilvl w:val="1"/>
          <w:numId w:val="13"/>
        </w:numPr>
        <w:rPr>
          <w:rFonts w:eastAsiaTheme="majorEastAsia"/>
        </w:rPr>
      </w:pPr>
      <w:r>
        <w:rPr>
          <w:rFonts w:eastAsiaTheme="majorEastAsia"/>
        </w:rPr>
        <w:t>n</w:t>
      </w:r>
      <w:r w:rsidR="008F70C5">
        <w:rPr>
          <w:rFonts w:eastAsiaTheme="majorEastAsia"/>
        </w:rPr>
        <w:t>oodzakelijk is voor de totstandkoming of de uitvoering van een overeenkomst tussen de betrokkene en de JBN;</w:t>
      </w:r>
    </w:p>
    <w:p w:rsidR="008F70C5" w:rsidRDefault="00F2048B" w:rsidP="008F70C5">
      <w:pPr>
        <w:pStyle w:val="Lijstalinea"/>
        <w:numPr>
          <w:ilvl w:val="1"/>
          <w:numId w:val="13"/>
        </w:numPr>
        <w:rPr>
          <w:rFonts w:eastAsiaTheme="majorEastAsia"/>
        </w:rPr>
      </w:pPr>
      <w:r>
        <w:rPr>
          <w:rFonts w:eastAsiaTheme="majorEastAsia"/>
        </w:rPr>
        <w:t>i</w:t>
      </w:r>
      <w:r w:rsidR="008F70C5">
        <w:rPr>
          <w:rFonts w:eastAsiaTheme="majorEastAsia"/>
        </w:rPr>
        <w:t>s toegestaan bij een Unierechtelijke of lidstaatrechtelijke bepaling die op de JBN van toepassing</w:t>
      </w:r>
      <w:r>
        <w:rPr>
          <w:rFonts w:eastAsiaTheme="majorEastAsia"/>
        </w:rPr>
        <w:t xml:space="preserve"> is en die ook voorziet in passende maatregelen ter bescherming van de rechten</w:t>
      </w:r>
      <w:r w:rsidR="001A052D">
        <w:rPr>
          <w:rFonts w:eastAsiaTheme="majorEastAsia"/>
        </w:rPr>
        <w:t xml:space="preserve"> en vrijheden en gerechtvaardigde belangen van de betrokkene</w:t>
      </w:r>
      <w:r>
        <w:rPr>
          <w:rFonts w:eastAsiaTheme="majorEastAsia"/>
        </w:rPr>
        <w:t>;</w:t>
      </w:r>
    </w:p>
    <w:p w:rsidR="00F2048B" w:rsidRDefault="001A052D" w:rsidP="008F70C5">
      <w:pPr>
        <w:pStyle w:val="Lijstalinea"/>
        <w:numPr>
          <w:ilvl w:val="1"/>
          <w:numId w:val="13"/>
        </w:numPr>
        <w:rPr>
          <w:rFonts w:eastAsiaTheme="majorEastAsia"/>
        </w:rPr>
      </w:pPr>
      <w:r>
        <w:rPr>
          <w:rFonts w:eastAsiaTheme="majorEastAsia"/>
        </w:rPr>
        <w:t>b</w:t>
      </w:r>
      <w:r w:rsidR="00F2048B">
        <w:rPr>
          <w:rFonts w:eastAsiaTheme="majorEastAsia"/>
        </w:rPr>
        <w:t>erust op de uitdrukkelijke toestemming van de betrokkene.</w:t>
      </w:r>
      <w:r w:rsidR="00F2048B">
        <w:rPr>
          <w:rFonts w:eastAsiaTheme="majorEastAsia"/>
        </w:rPr>
        <w:br/>
      </w:r>
    </w:p>
    <w:p w:rsidR="00F2048B" w:rsidRDefault="00F2048B" w:rsidP="00F2048B">
      <w:pPr>
        <w:pStyle w:val="Lijstalinea"/>
        <w:numPr>
          <w:ilvl w:val="0"/>
          <w:numId w:val="13"/>
        </w:numPr>
        <w:rPr>
          <w:rFonts w:eastAsiaTheme="majorEastAsia"/>
        </w:rPr>
      </w:pPr>
      <w:r>
        <w:rPr>
          <w:rFonts w:eastAsiaTheme="majorEastAsia"/>
        </w:rPr>
        <w:t xml:space="preserve">De JBN treft passende maatregelen ter bescherming van de rechten en vrijheden en gerechtvaardigde belangen van de betrokken bij de genoemde punten onder lid 2 a) en c), waaronder het recht op menselijke tussenkomst van de verwerkingsverantwoordelijke, het recht om zijn standpunt kenbaar te maken, en het recht om het besluit aan te vechten.  </w:t>
      </w:r>
      <w:r w:rsidR="00B37A4D">
        <w:rPr>
          <w:rFonts w:eastAsiaTheme="majorEastAsia"/>
        </w:rPr>
        <w:br/>
      </w:r>
    </w:p>
    <w:p w:rsidR="00B37A4D" w:rsidRDefault="00B37A4D" w:rsidP="00F2048B">
      <w:pPr>
        <w:pStyle w:val="Lijstalinea"/>
        <w:numPr>
          <w:ilvl w:val="0"/>
          <w:numId w:val="13"/>
        </w:numPr>
        <w:rPr>
          <w:rFonts w:eastAsiaTheme="majorEastAsia"/>
        </w:rPr>
      </w:pPr>
      <w:r>
        <w:rPr>
          <w:rFonts w:eastAsiaTheme="majorEastAsia"/>
        </w:rPr>
        <w:t>De in lid 2 bedoelde besluiten worden niet gebaseerd op de bedoelde bijzondere categorieën van persoonsgegevens, tenzij artikel 9 lid 2, punt a) of g), AVG van toepassing is en er passende maatregelen ter bescherming van de gerechtvaardigde belangen van de betrokkene zijn getroffen.</w:t>
      </w:r>
    </w:p>
    <w:p w:rsidR="00B37A4D" w:rsidRDefault="00B37A4D" w:rsidP="00B37A4D">
      <w:pPr>
        <w:rPr>
          <w:rFonts w:eastAsiaTheme="majorEastAsia"/>
        </w:rPr>
      </w:pPr>
    </w:p>
    <w:p w:rsidR="00B37A4D" w:rsidRDefault="00B37A4D" w:rsidP="00B37A4D">
      <w:pPr>
        <w:pStyle w:val="Kop1"/>
        <w:numPr>
          <w:ilvl w:val="0"/>
          <w:numId w:val="12"/>
        </w:numPr>
      </w:pPr>
      <w:bookmarkStart w:id="38" w:name="_Toc508702597"/>
      <w:bookmarkStart w:id="39" w:name="_Toc508702616"/>
      <w:r>
        <w:t>Inwerkingtreding</w:t>
      </w:r>
      <w:bookmarkEnd w:id="38"/>
      <w:bookmarkEnd w:id="39"/>
    </w:p>
    <w:p w:rsidR="00B37A4D" w:rsidRDefault="00B37A4D" w:rsidP="00B37A4D">
      <w:pPr>
        <w:rPr>
          <w:rFonts w:eastAsiaTheme="majorEastAsia"/>
        </w:rPr>
      </w:pPr>
    </w:p>
    <w:p w:rsidR="00B37A4D" w:rsidRPr="00B37A4D" w:rsidRDefault="00B37A4D" w:rsidP="00B37A4D">
      <w:pPr>
        <w:ind w:left="360"/>
        <w:rPr>
          <w:rFonts w:eastAsiaTheme="majorEastAsia"/>
        </w:rPr>
      </w:pPr>
      <w:r>
        <w:rPr>
          <w:rFonts w:eastAsiaTheme="majorEastAsia"/>
        </w:rPr>
        <w:t>Deze regeling is vastgest</w:t>
      </w:r>
      <w:r w:rsidR="0027108F">
        <w:rPr>
          <w:rFonts w:eastAsiaTheme="majorEastAsia"/>
        </w:rPr>
        <w:t>eld door Judo Bond Nederland op 19 april 2018</w:t>
      </w:r>
      <w:r w:rsidRPr="00B37A4D">
        <w:rPr>
          <w:rFonts w:eastAsiaTheme="majorEastAsia"/>
          <w:color w:val="FF0000"/>
        </w:rPr>
        <w:t xml:space="preserve"> </w:t>
      </w:r>
      <w:r>
        <w:rPr>
          <w:rFonts w:eastAsiaTheme="majorEastAsia"/>
        </w:rPr>
        <w:t xml:space="preserve">en treedt per gelijke datum in werking. </w:t>
      </w:r>
    </w:p>
    <w:p w:rsidR="00A350D5" w:rsidRPr="00B0689D" w:rsidRDefault="00A350D5" w:rsidP="00A350D5"/>
    <w:p w:rsidR="00362959" w:rsidRPr="00362959" w:rsidRDefault="00362959" w:rsidP="00362959">
      <w:pPr>
        <w:pStyle w:val="Lijstalinea"/>
        <w:ind w:left="1080"/>
      </w:pPr>
    </w:p>
    <w:p w:rsidR="001F3272" w:rsidRPr="007605AA" w:rsidRDefault="001F3272" w:rsidP="001F3272"/>
    <w:sectPr w:rsidR="001F3272" w:rsidRPr="007605AA" w:rsidSect="00374C30">
      <w:pgSz w:w="11906" w:h="16838" w:code="9"/>
      <w:pgMar w:top="2552" w:right="1418"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5AA" w:rsidRDefault="007605AA">
      <w:r>
        <w:separator/>
      </w:r>
    </w:p>
  </w:endnote>
  <w:endnote w:type="continuationSeparator" w:id="0">
    <w:p w:rsidR="007605AA" w:rsidRDefault="007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edraSans-Medium">
    <w:panose1 w:val="02000603050000020004"/>
    <w:charset w:val="00"/>
    <w:family w:val="auto"/>
    <w:pitch w:val="variable"/>
    <w:sig w:usb0="800000AF"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FedraSans-Bold">
    <w:panose1 w:val="0200080305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536" w:rsidRPr="0058059F" w:rsidRDefault="00B0184F" w:rsidP="0058059F">
    <w:pPr>
      <w:pStyle w:val="Voettekst"/>
      <w:spacing w:after="40"/>
      <w:rPr>
        <w:color w:val="ED7102" w:themeColor="accent1"/>
        <w:sz w:val="11"/>
        <w:szCs w:val="13"/>
        <w:lang w:val="en-GB"/>
      </w:rPr>
    </w:pPr>
    <w:r>
      <w:rPr>
        <w:color w:val="FF8A33"/>
        <w:sz w:val="11"/>
        <w:szCs w:val="13"/>
      </w:rPr>
      <w:tab/>
    </w:r>
    <w:r>
      <w:rPr>
        <w:color w:val="FF8A33"/>
        <w:sz w:val="11"/>
        <w:szCs w:val="13"/>
      </w:rPr>
      <w:tab/>
    </w:r>
    <w:r w:rsidR="000C0536" w:rsidRPr="0058059F">
      <w:rPr>
        <w:color w:val="ED7102" w:themeColor="accent1"/>
        <w:sz w:val="11"/>
        <w:szCs w:val="13"/>
      </w:rPr>
      <w:t xml:space="preserve">Pag. </w:t>
    </w:r>
    <w:r w:rsidR="00122FC0" w:rsidRPr="0058059F">
      <w:rPr>
        <w:color w:val="ED7102" w:themeColor="accent1"/>
        <w:sz w:val="11"/>
        <w:szCs w:val="13"/>
      </w:rPr>
      <w:fldChar w:fldCharType="begin"/>
    </w:r>
    <w:r w:rsidR="00E03D46" w:rsidRPr="0058059F">
      <w:rPr>
        <w:color w:val="ED7102" w:themeColor="accent1"/>
        <w:sz w:val="11"/>
        <w:szCs w:val="13"/>
      </w:rPr>
      <w:instrText xml:space="preserve"> PAGE </w:instrText>
    </w:r>
    <w:r w:rsidR="00122FC0" w:rsidRPr="0058059F">
      <w:rPr>
        <w:color w:val="ED7102" w:themeColor="accent1"/>
        <w:sz w:val="11"/>
        <w:szCs w:val="13"/>
      </w:rPr>
      <w:fldChar w:fldCharType="separate"/>
    </w:r>
    <w:r w:rsidR="00213FFD">
      <w:rPr>
        <w:noProof/>
        <w:color w:val="ED7102" w:themeColor="accent1"/>
        <w:sz w:val="11"/>
        <w:szCs w:val="13"/>
      </w:rPr>
      <w:t>4</w:t>
    </w:r>
    <w:r w:rsidR="00122FC0" w:rsidRPr="0058059F">
      <w:rPr>
        <w:color w:val="ED7102" w:themeColor="accent1"/>
        <w:sz w:val="11"/>
        <w:szCs w:val="13"/>
      </w:rPr>
      <w:fldChar w:fldCharType="end"/>
    </w:r>
    <w:r w:rsidR="000C0536" w:rsidRPr="0058059F">
      <w:rPr>
        <w:color w:val="ED7102" w:themeColor="accent1"/>
        <w:sz w:val="11"/>
        <w:szCs w:val="13"/>
      </w:rPr>
      <w:t>/</w:t>
    </w:r>
    <w:r w:rsidR="00122FC0" w:rsidRPr="0058059F">
      <w:rPr>
        <w:color w:val="ED7102" w:themeColor="accent1"/>
        <w:sz w:val="11"/>
        <w:szCs w:val="13"/>
      </w:rPr>
      <w:fldChar w:fldCharType="begin"/>
    </w:r>
    <w:r w:rsidR="00E03D46" w:rsidRPr="0058059F">
      <w:rPr>
        <w:color w:val="ED7102" w:themeColor="accent1"/>
        <w:sz w:val="11"/>
        <w:szCs w:val="13"/>
      </w:rPr>
      <w:instrText xml:space="preserve"> NUMPAGES </w:instrText>
    </w:r>
    <w:r w:rsidR="00122FC0" w:rsidRPr="0058059F">
      <w:rPr>
        <w:color w:val="ED7102" w:themeColor="accent1"/>
        <w:sz w:val="11"/>
        <w:szCs w:val="13"/>
      </w:rPr>
      <w:fldChar w:fldCharType="separate"/>
    </w:r>
    <w:r w:rsidR="00213FFD">
      <w:rPr>
        <w:noProof/>
        <w:color w:val="ED7102" w:themeColor="accent1"/>
        <w:sz w:val="11"/>
        <w:szCs w:val="13"/>
      </w:rPr>
      <w:t>11</w:t>
    </w:r>
    <w:r w:rsidR="00122FC0" w:rsidRPr="0058059F">
      <w:rPr>
        <w:color w:val="ED7102" w:themeColor="accent1"/>
        <w:sz w:val="11"/>
        <w:szCs w:val="13"/>
      </w:rPr>
      <w:fldChar w:fldCharType="end"/>
    </w:r>
    <w:r w:rsidR="000C0536" w:rsidRPr="0058059F">
      <w:rPr>
        <w:color w:val="ED7102" w:themeColor="accent1"/>
        <w:sz w:val="11"/>
        <w:szCs w:val="13"/>
      </w:rPr>
      <w:t xml:space="preserve"> | </w:t>
    </w:r>
    <w:r w:rsidR="007605AA">
      <w:rPr>
        <w:color w:val="ED7102" w:themeColor="accent1"/>
        <w:sz w:val="11"/>
        <w:szCs w:val="13"/>
      </w:rPr>
      <w:t>12-03-2018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5AA" w:rsidRDefault="007605AA">
      <w:r>
        <w:separator/>
      </w:r>
    </w:p>
  </w:footnote>
  <w:footnote w:type="continuationSeparator" w:id="0">
    <w:p w:rsidR="007605AA" w:rsidRDefault="007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536" w:rsidRPr="00BD4FA0" w:rsidRDefault="0058059F" w:rsidP="0058059F">
    <w:pPr>
      <w:pStyle w:val="Koptekst"/>
      <w:ind w:left="1701"/>
      <w:rPr>
        <w:color w:val="999999"/>
        <w:szCs w:val="20"/>
      </w:rPr>
    </w:pPr>
    <w:r w:rsidRPr="0058059F">
      <w:rPr>
        <w:noProof/>
      </w:rPr>
      <w:drawing>
        <wp:anchor distT="0" distB="0" distL="114300" distR="114300" simplePos="0" relativeHeight="251599872" behindDoc="1" locked="0" layoutInCell="1" allowOverlap="1" wp14:anchorId="364DB892" wp14:editId="5EAE81CB">
          <wp:simplePos x="0" y="0"/>
          <wp:positionH relativeFrom="page">
            <wp:posOffset>238125</wp:posOffset>
          </wp:positionH>
          <wp:positionV relativeFrom="page">
            <wp:posOffset>123825</wp:posOffset>
          </wp:positionV>
          <wp:extent cx="1466850" cy="146685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p>
  <w:p w:rsidR="000C0536" w:rsidRPr="00200EC9" w:rsidRDefault="007605AA" w:rsidP="0058059F">
    <w:pPr>
      <w:pStyle w:val="Koptekst"/>
      <w:ind w:left="1701"/>
      <w:rPr>
        <w:color w:val="999999"/>
        <w:sz w:val="16"/>
        <w:szCs w:val="16"/>
      </w:rPr>
    </w:pPr>
    <w:bookmarkStart w:id="2" w:name="titel2"/>
    <w:bookmarkEnd w:id="2"/>
    <w:r>
      <w:rPr>
        <w:color w:val="999999"/>
        <w:sz w:val="16"/>
        <w:szCs w:val="16"/>
      </w:rPr>
      <w:t xml:space="preserve">Regeling rechten betrokkenen persoonsgegevens </w:t>
    </w:r>
    <w:r w:rsidR="0058059F" w:rsidRPr="0058059F">
      <w:rPr>
        <w:noProof/>
      </w:rPr>
      <w:drawing>
        <wp:anchor distT="0" distB="0" distL="114300" distR="114300" simplePos="0" relativeHeight="251719680" behindDoc="1" locked="0" layoutInCell="1" allowOverlap="1" wp14:anchorId="3EA00D01" wp14:editId="1D1FA666">
          <wp:simplePos x="0" y="0"/>
          <wp:positionH relativeFrom="page">
            <wp:posOffset>659765</wp:posOffset>
          </wp:positionH>
          <wp:positionV relativeFrom="page">
            <wp:posOffset>599440</wp:posOffset>
          </wp:positionV>
          <wp:extent cx="624731" cy="51634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2" cstate="print">
                    <a:extLst>
                      <a:ext uri="{28A0092B-C50C-407E-A947-70E740481C1C}">
                        <a14:useLocalDpi xmlns:a14="http://schemas.microsoft.com/office/drawing/2010/main" val="0"/>
                      </a:ext>
                    </a:extLst>
                  </a:blip>
                  <a:srcRect l="29029" t="31984" r="28287" b="31897"/>
                  <a:stretch/>
                </pic:blipFill>
                <pic:spPr bwMode="auto">
                  <a:xfrm>
                    <a:off x="0" y="0"/>
                    <a:ext cx="630572" cy="5211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302"/>
    <w:multiLevelType w:val="hybridMultilevel"/>
    <w:tmpl w:val="0C9AF0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CB51E4"/>
    <w:multiLevelType w:val="hybridMultilevel"/>
    <w:tmpl w:val="38F4397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73017E"/>
    <w:multiLevelType w:val="hybridMultilevel"/>
    <w:tmpl w:val="E4AE9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EA2A25"/>
    <w:multiLevelType w:val="hybridMultilevel"/>
    <w:tmpl w:val="97F4C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8B4132"/>
    <w:multiLevelType w:val="hybridMultilevel"/>
    <w:tmpl w:val="F43C5E72"/>
    <w:lvl w:ilvl="0" w:tplc="B14653F6">
      <w:start w:val="1"/>
      <w:numFmt w:val="decimal"/>
      <w:lvlText w:val="%1."/>
      <w:lvlJc w:val="left"/>
      <w:pPr>
        <w:ind w:left="502"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B110A5"/>
    <w:multiLevelType w:val="multilevel"/>
    <w:tmpl w:val="E264C9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1E5286B"/>
    <w:multiLevelType w:val="hybridMultilevel"/>
    <w:tmpl w:val="76CA7D7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0F38A3"/>
    <w:multiLevelType w:val="hybridMultilevel"/>
    <w:tmpl w:val="AD400030"/>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3">
      <w:start w:val="1"/>
      <w:numFmt w:val="bullet"/>
      <w:lvlText w:val="o"/>
      <w:lvlJc w:val="left"/>
      <w:pPr>
        <w:ind w:left="2160" w:hanging="18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2F0A18"/>
    <w:multiLevelType w:val="hybridMultilevel"/>
    <w:tmpl w:val="35602B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843751"/>
    <w:multiLevelType w:val="hybridMultilevel"/>
    <w:tmpl w:val="717C2DDC"/>
    <w:lvl w:ilvl="0" w:tplc="57E4291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F1D3113"/>
    <w:multiLevelType w:val="multilevel"/>
    <w:tmpl w:val="6298EBE2"/>
    <w:lvl w:ilvl="0">
      <w:start w:val="1"/>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280" w:hanging="2160"/>
      </w:pPr>
      <w:rPr>
        <w:rFonts w:hint="default"/>
      </w:rPr>
    </w:lvl>
  </w:abstractNum>
  <w:abstractNum w:abstractNumId="11" w15:restartNumberingAfterBreak="0">
    <w:nsid w:val="6B5E3E3F"/>
    <w:multiLevelType w:val="hybridMultilevel"/>
    <w:tmpl w:val="7DDE171E"/>
    <w:lvl w:ilvl="0" w:tplc="0413000F">
      <w:start w:val="1"/>
      <w:numFmt w:val="decimal"/>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2" w15:restartNumberingAfterBreak="0">
    <w:nsid w:val="74D31DDA"/>
    <w:multiLevelType w:val="hybridMultilevel"/>
    <w:tmpl w:val="FB3600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2"/>
  </w:num>
  <w:num w:numId="6">
    <w:abstractNumId w:val="12"/>
  </w:num>
  <w:num w:numId="7">
    <w:abstractNumId w:val="7"/>
  </w:num>
  <w:num w:numId="8">
    <w:abstractNumId w:val="3"/>
  </w:num>
  <w:num w:numId="9">
    <w:abstractNumId w:val="8"/>
  </w:num>
  <w:num w:numId="10">
    <w:abstractNumId w:val="6"/>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8"/>
  <w:hyphenationZone w:val="425"/>
  <w:characterSpacingControl w:val="doNotCompress"/>
  <w:hdrShapeDefaults>
    <o:shapedefaults v:ext="edit" spidmax="12289">
      <o:colormru v:ext="edit" colors="#ff8a00,#f1912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AA"/>
    <w:rsid w:val="00015CCA"/>
    <w:rsid w:val="0001659F"/>
    <w:rsid w:val="00022274"/>
    <w:rsid w:val="0002290E"/>
    <w:rsid w:val="00040346"/>
    <w:rsid w:val="00041C74"/>
    <w:rsid w:val="00064E74"/>
    <w:rsid w:val="00065B18"/>
    <w:rsid w:val="00065B68"/>
    <w:rsid w:val="000665B9"/>
    <w:rsid w:val="000A1FCD"/>
    <w:rsid w:val="000C0536"/>
    <w:rsid w:val="000C438E"/>
    <w:rsid w:val="000C64D5"/>
    <w:rsid w:val="000C7098"/>
    <w:rsid w:val="000C7CCF"/>
    <w:rsid w:val="000D055F"/>
    <w:rsid w:val="000D09B9"/>
    <w:rsid w:val="0010442B"/>
    <w:rsid w:val="0010551C"/>
    <w:rsid w:val="00115C3D"/>
    <w:rsid w:val="001201E2"/>
    <w:rsid w:val="00122FC0"/>
    <w:rsid w:val="00133DB2"/>
    <w:rsid w:val="0015665D"/>
    <w:rsid w:val="00163FE7"/>
    <w:rsid w:val="00174394"/>
    <w:rsid w:val="00181D27"/>
    <w:rsid w:val="00194532"/>
    <w:rsid w:val="001A052D"/>
    <w:rsid w:val="001A0984"/>
    <w:rsid w:val="001A1223"/>
    <w:rsid w:val="001A3528"/>
    <w:rsid w:val="001A7D8C"/>
    <w:rsid w:val="001B3BE1"/>
    <w:rsid w:val="001C74C2"/>
    <w:rsid w:val="001E4B01"/>
    <w:rsid w:val="001F3272"/>
    <w:rsid w:val="00200EC9"/>
    <w:rsid w:val="002060A3"/>
    <w:rsid w:val="00213FFD"/>
    <w:rsid w:val="00220ADD"/>
    <w:rsid w:val="0022684C"/>
    <w:rsid w:val="00234800"/>
    <w:rsid w:val="002413C5"/>
    <w:rsid w:val="00260B46"/>
    <w:rsid w:val="002703BC"/>
    <w:rsid w:val="0027108F"/>
    <w:rsid w:val="00272437"/>
    <w:rsid w:val="00295D91"/>
    <w:rsid w:val="00297A39"/>
    <w:rsid w:val="002A5430"/>
    <w:rsid w:val="002C19FD"/>
    <w:rsid w:val="002C2FB1"/>
    <w:rsid w:val="002C7E30"/>
    <w:rsid w:val="002D374B"/>
    <w:rsid w:val="002D6D9F"/>
    <w:rsid w:val="002F4D34"/>
    <w:rsid w:val="0030336C"/>
    <w:rsid w:val="00313125"/>
    <w:rsid w:val="0031512B"/>
    <w:rsid w:val="003417CD"/>
    <w:rsid w:val="00362959"/>
    <w:rsid w:val="00363762"/>
    <w:rsid w:val="0037401E"/>
    <w:rsid w:val="00374C30"/>
    <w:rsid w:val="00390ADE"/>
    <w:rsid w:val="003A594C"/>
    <w:rsid w:val="003A6D97"/>
    <w:rsid w:val="003B58AF"/>
    <w:rsid w:val="003D0C59"/>
    <w:rsid w:val="003D3ABA"/>
    <w:rsid w:val="003E019C"/>
    <w:rsid w:val="003F35F9"/>
    <w:rsid w:val="00405209"/>
    <w:rsid w:val="00405EE1"/>
    <w:rsid w:val="0041430B"/>
    <w:rsid w:val="004153AF"/>
    <w:rsid w:val="004211ED"/>
    <w:rsid w:val="00434810"/>
    <w:rsid w:val="0043557A"/>
    <w:rsid w:val="004673AF"/>
    <w:rsid w:val="004729D1"/>
    <w:rsid w:val="00476155"/>
    <w:rsid w:val="00480061"/>
    <w:rsid w:val="004826C8"/>
    <w:rsid w:val="0048337B"/>
    <w:rsid w:val="004919A2"/>
    <w:rsid w:val="00491E42"/>
    <w:rsid w:val="00495998"/>
    <w:rsid w:val="00495A2C"/>
    <w:rsid w:val="004A6EF1"/>
    <w:rsid w:val="004C462F"/>
    <w:rsid w:val="004C6807"/>
    <w:rsid w:val="004D183B"/>
    <w:rsid w:val="004D39AC"/>
    <w:rsid w:val="00514EF6"/>
    <w:rsid w:val="00535C0B"/>
    <w:rsid w:val="00573109"/>
    <w:rsid w:val="00580498"/>
    <w:rsid w:val="0058059F"/>
    <w:rsid w:val="00585B80"/>
    <w:rsid w:val="00585B88"/>
    <w:rsid w:val="00585C3D"/>
    <w:rsid w:val="00591145"/>
    <w:rsid w:val="00593FEA"/>
    <w:rsid w:val="005945B4"/>
    <w:rsid w:val="005C05AE"/>
    <w:rsid w:val="005C0D1C"/>
    <w:rsid w:val="005C78FF"/>
    <w:rsid w:val="005D68C9"/>
    <w:rsid w:val="005F5E46"/>
    <w:rsid w:val="00606B4E"/>
    <w:rsid w:val="006154B6"/>
    <w:rsid w:val="00644278"/>
    <w:rsid w:val="00651A4D"/>
    <w:rsid w:val="00651CF3"/>
    <w:rsid w:val="00674B80"/>
    <w:rsid w:val="00694EA1"/>
    <w:rsid w:val="006A56DF"/>
    <w:rsid w:val="006A57A8"/>
    <w:rsid w:val="006E3AF0"/>
    <w:rsid w:val="006F51ED"/>
    <w:rsid w:val="00701E0F"/>
    <w:rsid w:val="00706EF0"/>
    <w:rsid w:val="00725F2D"/>
    <w:rsid w:val="007301E7"/>
    <w:rsid w:val="00735FB5"/>
    <w:rsid w:val="00741913"/>
    <w:rsid w:val="00745843"/>
    <w:rsid w:val="007459A7"/>
    <w:rsid w:val="00757134"/>
    <w:rsid w:val="007605AA"/>
    <w:rsid w:val="00773EC0"/>
    <w:rsid w:val="00776CFB"/>
    <w:rsid w:val="00780810"/>
    <w:rsid w:val="00780C02"/>
    <w:rsid w:val="00781F44"/>
    <w:rsid w:val="00784764"/>
    <w:rsid w:val="00785076"/>
    <w:rsid w:val="007869AD"/>
    <w:rsid w:val="00794C49"/>
    <w:rsid w:val="007A4DD4"/>
    <w:rsid w:val="007B15FB"/>
    <w:rsid w:val="007B1E31"/>
    <w:rsid w:val="007C322B"/>
    <w:rsid w:val="007C6582"/>
    <w:rsid w:val="007C74B7"/>
    <w:rsid w:val="007D09D1"/>
    <w:rsid w:val="0080256E"/>
    <w:rsid w:val="0080752B"/>
    <w:rsid w:val="00821E7D"/>
    <w:rsid w:val="00823303"/>
    <w:rsid w:val="00834B65"/>
    <w:rsid w:val="0083635B"/>
    <w:rsid w:val="00844169"/>
    <w:rsid w:val="00846348"/>
    <w:rsid w:val="008539B5"/>
    <w:rsid w:val="00875DCB"/>
    <w:rsid w:val="00877A46"/>
    <w:rsid w:val="0088737B"/>
    <w:rsid w:val="008902C3"/>
    <w:rsid w:val="00893F80"/>
    <w:rsid w:val="00896A46"/>
    <w:rsid w:val="008A0454"/>
    <w:rsid w:val="008A2D4E"/>
    <w:rsid w:val="008A530C"/>
    <w:rsid w:val="008A7583"/>
    <w:rsid w:val="008A7AC4"/>
    <w:rsid w:val="008B4B29"/>
    <w:rsid w:val="008C7EE9"/>
    <w:rsid w:val="008D5766"/>
    <w:rsid w:val="008E29F6"/>
    <w:rsid w:val="008E449A"/>
    <w:rsid w:val="008F04E9"/>
    <w:rsid w:val="008F70C5"/>
    <w:rsid w:val="00902DBA"/>
    <w:rsid w:val="009231D9"/>
    <w:rsid w:val="00932A3B"/>
    <w:rsid w:val="0094056D"/>
    <w:rsid w:val="00941BF3"/>
    <w:rsid w:val="00962A59"/>
    <w:rsid w:val="00970A60"/>
    <w:rsid w:val="00990096"/>
    <w:rsid w:val="009A373F"/>
    <w:rsid w:val="009A4328"/>
    <w:rsid w:val="009C18EA"/>
    <w:rsid w:val="009C1FF5"/>
    <w:rsid w:val="009E00B6"/>
    <w:rsid w:val="009F116D"/>
    <w:rsid w:val="009F7C29"/>
    <w:rsid w:val="00A07E3E"/>
    <w:rsid w:val="00A23F08"/>
    <w:rsid w:val="00A350D5"/>
    <w:rsid w:val="00A43DFA"/>
    <w:rsid w:val="00A532A9"/>
    <w:rsid w:val="00A54BA7"/>
    <w:rsid w:val="00A57824"/>
    <w:rsid w:val="00A65AF9"/>
    <w:rsid w:val="00A77E1A"/>
    <w:rsid w:val="00A87790"/>
    <w:rsid w:val="00A9127F"/>
    <w:rsid w:val="00AA7492"/>
    <w:rsid w:val="00AB0E6B"/>
    <w:rsid w:val="00AE2504"/>
    <w:rsid w:val="00AE3593"/>
    <w:rsid w:val="00AF7CB7"/>
    <w:rsid w:val="00B0184F"/>
    <w:rsid w:val="00B02B8C"/>
    <w:rsid w:val="00B05E61"/>
    <w:rsid w:val="00B0689D"/>
    <w:rsid w:val="00B30FF7"/>
    <w:rsid w:val="00B37A4D"/>
    <w:rsid w:val="00B431D1"/>
    <w:rsid w:val="00B44732"/>
    <w:rsid w:val="00B573E5"/>
    <w:rsid w:val="00B71461"/>
    <w:rsid w:val="00B851C2"/>
    <w:rsid w:val="00B87D33"/>
    <w:rsid w:val="00B96A39"/>
    <w:rsid w:val="00BA1DEA"/>
    <w:rsid w:val="00BC0A72"/>
    <w:rsid w:val="00BC0E55"/>
    <w:rsid w:val="00BC2089"/>
    <w:rsid w:val="00BC787F"/>
    <w:rsid w:val="00BD4FA0"/>
    <w:rsid w:val="00BE4265"/>
    <w:rsid w:val="00BE6D7F"/>
    <w:rsid w:val="00BE7AB0"/>
    <w:rsid w:val="00BF1B0D"/>
    <w:rsid w:val="00BF40B4"/>
    <w:rsid w:val="00C05741"/>
    <w:rsid w:val="00C10467"/>
    <w:rsid w:val="00C17012"/>
    <w:rsid w:val="00C173BA"/>
    <w:rsid w:val="00C2248F"/>
    <w:rsid w:val="00C256A9"/>
    <w:rsid w:val="00C347F8"/>
    <w:rsid w:val="00C4537E"/>
    <w:rsid w:val="00C5287B"/>
    <w:rsid w:val="00C67CF7"/>
    <w:rsid w:val="00C82850"/>
    <w:rsid w:val="00CA46A6"/>
    <w:rsid w:val="00CB17DF"/>
    <w:rsid w:val="00CC16E1"/>
    <w:rsid w:val="00CC29B9"/>
    <w:rsid w:val="00CC40DE"/>
    <w:rsid w:val="00CE0238"/>
    <w:rsid w:val="00CF49D1"/>
    <w:rsid w:val="00D05DAC"/>
    <w:rsid w:val="00D10E47"/>
    <w:rsid w:val="00D24375"/>
    <w:rsid w:val="00D31E24"/>
    <w:rsid w:val="00D64DD3"/>
    <w:rsid w:val="00D80201"/>
    <w:rsid w:val="00D8143E"/>
    <w:rsid w:val="00D84B73"/>
    <w:rsid w:val="00D85CB9"/>
    <w:rsid w:val="00DA259D"/>
    <w:rsid w:val="00DE2224"/>
    <w:rsid w:val="00DE5D09"/>
    <w:rsid w:val="00DE7624"/>
    <w:rsid w:val="00E03D46"/>
    <w:rsid w:val="00E06FE8"/>
    <w:rsid w:val="00E326E2"/>
    <w:rsid w:val="00E41E12"/>
    <w:rsid w:val="00E43D5C"/>
    <w:rsid w:val="00E551D6"/>
    <w:rsid w:val="00E604A8"/>
    <w:rsid w:val="00E80EEB"/>
    <w:rsid w:val="00E9341B"/>
    <w:rsid w:val="00E93645"/>
    <w:rsid w:val="00E94AF7"/>
    <w:rsid w:val="00EB19E8"/>
    <w:rsid w:val="00EC0D68"/>
    <w:rsid w:val="00ED1601"/>
    <w:rsid w:val="00EE176F"/>
    <w:rsid w:val="00EE43FF"/>
    <w:rsid w:val="00EE52FC"/>
    <w:rsid w:val="00EE707E"/>
    <w:rsid w:val="00EF5D0C"/>
    <w:rsid w:val="00F13016"/>
    <w:rsid w:val="00F1583E"/>
    <w:rsid w:val="00F2048B"/>
    <w:rsid w:val="00F27B7C"/>
    <w:rsid w:val="00F77616"/>
    <w:rsid w:val="00F9380F"/>
    <w:rsid w:val="00F939A4"/>
    <w:rsid w:val="00F9685A"/>
    <w:rsid w:val="00FA30AA"/>
    <w:rsid w:val="00FC063B"/>
    <w:rsid w:val="00FD36FE"/>
    <w:rsid w:val="00FE29CA"/>
    <w:rsid w:val="00FF6D6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ff8a00,#f1912d"/>
    </o:shapedefaults>
    <o:shapelayout v:ext="edit">
      <o:idmap v:ext="edit" data="1"/>
    </o:shapelayout>
  </w:shapeDefaults>
  <w:decimalSymbol w:val=","/>
  <w:listSeparator w:val=";"/>
  <w15:docId w15:val="{5A063521-F51D-4A5C-8E57-CF54A0DC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5843"/>
    <w:pPr>
      <w:spacing w:line="288" w:lineRule="auto"/>
    </w:pPr>
    <w:rPr>
      <w:rFonts w:ascii="Verdana" w:hAnsi="Verdana"/>
      <w:color w:val="404040" w:themeColor="text1" w:themeTint="BF"/>
      <w:szCs w:val="24"/>
    </w:rPr>
  </w:style>
  <w:style w:type="paragraph" w:styleId="Kop1">
    <w:name w:val="heading 1"/>
    <w:basedOn w:val="Standaard"/>
    <w:next w:val="Standaard"/>
    <w:link w:val="Kop1Char"/>
    <w:qFormat/>
    <w:rsid w:val="00745843"/>
    <w:pPr>
      <w:keepNext/>
      <w:keepLines/>
      <w:spacing w:before="240"/>
      <w:outlineLvl w:val="0"/>
    </w:pPr>
    <w:rPr>
      <w:rFonts w:ascii="FedraSans-Medium" w:eastAsiaTheme="majorEastAsia" w:hAnsi="FedraSans-Medium" w:cstheme="majorBidi"/>
      <w:color w:val="ED7102" w:themeColor="accent1"/>
      <w:sz w:val="28"/>
      <w:szCs w:val="32"/>
    </w:rPr>
  </w:style>
  <w:style w:type="paragraph" w:styleId="Kop2">
    <w:name w:val="heading 2"/>
    <w:basedOn w:val="Standaard"/>
    <w:next w:val="Standaard"/>
    <w:link w:val="Kop2Char"/>
    <w:unhideWhenUsed/>
    <w:qFormat/>
    <w:rsid w:val="0058059F"/>
    <w:pPr>
      <w:keepNext/>
      <w:keepLines/>
      <w:spacing w:before="40"/>
      <w:outlineLvl w:val="1"/>
    </w:pPr>
    <w:rPr>
      <w:rFonts w:eastAsiaTheme="majorEastAsia" w:cstheme="majorBidi"/>
      <w:color w:val="ED7102" w:themeColor="accent1"/>
      <w:sz w:val="21"/>
      <w:szCs w:val="26"/>
    </w:rPr>
  </w:style>
  <w:style w:type="paragraph" w:styleId="Kop3">
    <w:name w:val="heading 3"/>
    <w:basedOn w:val="Standaard"/>
    <w:next w:val="Standaard"/>
    <w:link w:val="Kop3Char"/>
    <w:unhideWhenUsed/>
    <w:qFormat/>
    <w:rsid w:val="0058059F"/>
    <w:pPr>
      <w:keepNext/>
      <w:keepLines/>
      <w:spacing w:before="40"/>
      <w:outlineLvl w:val="2"/>
    </w:pPr>
    <w:rPr>
      <w:rFonts w:eastAsiaTheme="majorEastAsia" w:cstheme="majorBidi"/>
      <w:i/>
      <w:color w:val="ED7102"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subkop">
    <w:name w:val="!Alinea_subkop"/>
    <w:next w:val="Standaard"/>
    <w:rsid w:val="00B87D33"/>
    <w:rPr>
      <w:rFonts w:ascii="Verdana" w:hAnsi="Verdana"/>
      <w:b/>
      <w:color w:val="333333"/>
      <w:szCs w:val="24"/>
    </w:rPr>
  </w:style>
  <w:style w:type="paragraph" w:styleId="Koptekst">
    <w:name w:val="header"/>
    <w:basedOn w:val="Standaard"/>
    <w:rsid w:val="00BC787F"/>
    <w:pPr>
      <w:tabs>
        <w:tab w:val="center" w:pos="4536"/>
        <w:tab w:val="right" w:pos="9072"/>
      </w:tabs>
    </w:pPr>
  </w:style>
  <w:style w:type="paragraph" w:styleId="Voettekst">
    <w:name w:val="footer"/>
    <w:basedOn w:val="Standaard"/>
    <w:rsid w:val="00BC787F"/>
    <w:pPr>
      <w:tabs>
        <w:tab w:val="center" w:pos="4536"/>
        <w:tab w:val="right" w:pos="9072"/>
      </w:tabs>
    </w:pPr>
  </w:style>
  <w:style w:type="paragraph" w:customStyle="1" w:styleId="hoofdstukkop">
    <w:name w:val="!hoofdstukkop"/>
    <w:next w:val="Standaard"/>
    <w:qFormat/>
    <w:rsid w:val="00745843"/>
    <w:pPr>
      <w:spacing w:after="240"/>
    </w:pPr>
    <w:rPr>
      <w:rFonts w:ascii="FedraSans-Bold" w:hAnsi="FedraSans-Bold"/>
      <w:color w:val="FF8A33"/>
      <w:sz w:val="32"/>
      <w:szCs w:val="24"/>
    </w:rPr>
  </w:style>
  <w:style w:type="character" w:styleId="Hyperlink">
    <w:name w:val="Hyperlink"/>
    <w:uiPriority w:val="99"/>
    <w:rsid w:val="00580498"/>
    <w:rPr>
      <w:color w:val="0000FF"/>
      <w:u w:val="single"/>
    </w:rPr>
  </w:style>
  <w:style w:type="paragraph" w:customStyle="1" w:styleId="Alineakop">
    <w:name w:val="!Alineakop"/>
    <w:next w:val="Standaard"/>
    <w:rsid w:val="007D09D1"/>
    <w:pPr>
      <w:spacing w:after="240"/>
    </w:pPr>
    <w:rPr>
      <w:rFonts w:ascii="Verdana" w:hAnsi="Verdana"/>
      <w:sz w:val="28"/>
      <w:szCs w:val="24"/>
    </w:rPr>
  </w:style>
  <w:style w:type="paragraph" w:styleId="Inhopg1">
    <w:name w:val="toc 1"/>
    <w:basedOn w:val="Standaard"/>
    <w:next w:val="Standaard"/>
    <w:uiPriority w:val="39"/>
    <w:rsid w:val="00B573E5"/>
    <w:pPr>
      <w:tabs>
        <w:tab w:val="right" w:leader="dot" w:pos="9072"/>
      </w:tabs>
    </w:pPr>
    <w:rPr>
      <w:color w:val="FF8A33"/>
      <w:sz w:val="24"/>
    </w:rPr>
  </w:style>
  <w:style w:type="paragraph" w:styleId="Inhopg2">
    <w:name w:val="toc 2"/>
    <w:basedOn w:val="Standaard"/>
    <w:next w:val="Standaard"/>
    <w:uiPriority w:val="39"/>
    <w:rsid w:val="00B573E5"/>
    <w:pPr>
      <w:tabs>
        <w:tab w:val="left" w:pos="567"/>
        <w:tab w:val="right" w:leader="dot" w:pos="9072"/>
      </w:tabs>
    </w:pPr>
    <w:rPr>
      <w:color w:val="939597"/>
    </w:rPr>
  </w:style>
  <w:style w:type="paragraph" w:styleId="Inhopg3">
    <w:name w:val="toc 3"/>
    <w:basedOn w:val="Standaard"/>
    <w:next w:val="Standaard"/>
    <w:semiHidden/>
    <w:rsid w:val="00B573E5"/>
    <w:pPr>
      <w:tabs>
        <w:tab w:val="right" w:leader="dot" w:pos="9072"/>
      </w:tabs>
      <w:ind w:left="567"/>
    </w:pPr>
    <w:rPr>
      <w:color w:val="939597"/>
      <w:sz w:val="16"/>
    </w:rPr>
  </w:style>
  <w:style w:type="character" w:styleId="Paginanummer">
    <w:name w:val="page number"/>
    <w:basedOn w:val="Standaardalinea-lettertype"/>
    <w:rsid w:val="00E03D46"/>
  </w:style>
  <w:style w:type="character" w:customStyle="1" w:styleId="Kop1Char">
    <w:name w:val="Kop 1 Char"/>
    <w:basedOn w:val="Standaardalinea-lettertype"/>
    <w:link w:val="Kop1"/>
    <w:rsid w:val="00745843"/>
    <w:rPr>
      <w:rFonts w:ascii="FedraSans-Medium" w:eastAsiaTheme="majorEastAsia" w:hAnsi="FedraSans-Medium" w:cstheme="majorBidi"/>
      <w:color w:val="ED7102" w:themeColor="accent1"/>
      <w:sz w:val="28"/>
      <w:szCs w:val="32"/>
    </w:rPr>
  </w:style>
  <w:style w:type="character" w:customStyle="1" w:styleId="Kop2Char">
    <w:name w:val="Kop 2 Char"/>
    <w:basedOn w:val="Standaardalinea-lettertype"/>
    <w:link w:val="Kop2"/>
    <w:rsid w:val="0058059F"/>
    <w:rPr>
      <w:rFonts w:ascii="Verdana" w:eastAsiaTheme="majorEastAsia" w:hAnsi="Verdana" w:cstheme="majorBidi"/>
      <w:color w:val="ED7102" w:themeColor="accent1"/>
      <w:sz w:val="21"/>
      <w:szCs w:val="26"/>
    </w:rPr>
  </w:style>
  <w:style w:type="character" w:customStyle="1" w:styleId="Kop3Char">
    <w:name w:val="Kop 3 Char"/>
    <w:basedOn w:val="Standaardalinea-lettertype"/>
    <w:link w:val="Kop3"/>
    <w:rsid w:val="0058059F"/>
    <w:rPr>
      <w:rFonts w:ascii="Verdana" w:eastAsiaTheme="majorEastAsia" w:hAnsi="Verdana" w:cstheme="majorBidi"/>
      <w:i/>
      <w:color w:val="ED7102" w:themeColor="accent1"/>
      <w:sz w:val="18"/>
      <w:szCs w:val="24"/>
    </w:rPr>
  </w:style>
  <w:style w:type="paragraph" w:styleId="Lijstalinea">
    <w:name w:val="List Paragraph"/>
    <w:basedOn w:val="Standaard"/>
    <w:uiPriority w:val="34"/>
    <w:qFormat/>
    <w:rsid w:val="001F3272"/>
    <w:pPr>
      <w:ind w:left="720"/>
      <w:contextualSpacing/>
    </w:pPr>
  </w:style>
  <w:style w:type="paragraph" w:styleId="Kopvaninhoudsopgave">
    <w:name w:val="TOC Heading"/>
    <w:basedOn w:val="Kop1"/>
    <w:next w:val="Standaard"/>
    <w:uiPriority w:val="39"/>
    <w:unhideWhenUsed/>
    <w:qFormat/>
    <w:rsid w:val="00B431D1"/>
    <w:pPr>
      <w:spacing w:line="259" w:lineRule="auto"/>
      <w:outlineLvl w:val="9"/>
    </w:pPr>
    <w:rPr>
      <w:rFonts w:asciiTheme="majorHAnsi" w:hAnsiTheme="majorHAnsi"/>
      <w:color w:val="B1540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ivacy@jb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J:\14.%20Sjablonen\Gebruikerssjabonen\rapport.dotm" TargetMode="External"/></Relationships>
</file>

<file path=word/theme/theme1.xml><?xml version="1.0" encoding="utf-8"?>
<a:theme xmlns:a="http://schemas.openxmlformats.org/drawingml/2006/main" name="Kantoorthema">
  <a:themeElements>
    <a:clrScheme name="JBN-kleuren">
      <a:dk1>
        <a:srgbClr val="000000"/>
      </a:dk1>
      <a:lt1>
        <a:sysClr val="window" lastClr="FFFFFF"/>
      </a:lt1>
      <a:dk2>
        <a:srgbClr val="BFBFBF"/>
      </a:dk2>
      <a:lt2>
        <a:srgbClr val="F2F2F2"/>
      </a:lt2>
      <a:accent1>
        <a:srgbClr val="ED7102"/>
      </a:accent1>
      <a:accent2>
        <a:srgbClr val="F6A865"/>
      </a:accent2>
      <a:accent3>
        <a:srgbClr val="FBD0AA"/>
      </a:accent3>
      <a:accent4>
        <a:srgbClr val="FDEAD9"/>
      </a:accent4>
      <a:accent5>
        <a:srgbClr val="FEFAF6"/>
      </a:accent5>
      <a:accent6>
        <a:srgbClr val="7F7F7F"/>
      </a:accent6>
      <a:hlink>
        <a:srgbClr val="ED7102"/>
      </a:hlink>
      <a:folHlink>
        <a:srgbClr val="FBD0AA"/>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BCDF-E1E7-4C74-BFBA-E4E4C7BF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74</TotalTime>
  <Pages>11</Pages>
  <Words>2752</Words>
  <Characters>16951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memo</vt:lpstr>
    </vt:vector>
  </TitlesOfParts>
  <Company>Rapides</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Claire Vermeer</dc:creator>
  <cp:lastModifiedBy>Jeroen Klerkx</cp:lastModifiedBy>
  <cp:revision>5</cp:revision>
  <cp:lastPrinted>2018-04-24T10:25:00Z</cp:lastPrinted>
  <dcterms:created xsi:type="dcterms:W3CDTF">2018-03-28T15:02:00Z</dcterms:created>
  <dcterms:modified xsi:type="dcterms:W3CDTF">2018-04-24T10:27:00Z</dcterms:modified>
</cp:coreProperties>
</file>